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ind w:hanging="0" w:start="0" w:end="0"/>
        <w:jc w:val="start"/>
        <w:rPr>
          <w:rFonts w:ascii="Segoe UI;Arial;sans-serif" w:hAnsi="Segoe UI;Arial;sans-serif"/>
        </w:rPr>
      </w:pPr>
      <w:r>
        <w:rPr>
          <w:rFonts w:ascii="Segoe UI;Arial;sans-serif" w:hAnsi="Segoe UI;Arial;sans-serif"/>
        </w:rPr>
        <w:t>ŠKOLNÍ ŘÁD</w:t>
      </w:r>
    </w:p>
    <w:p>
      <w:pPr>
        <w:pStyle w:val="Heading2"/>
        <w:bidi w:val="0"/>
        <w:ind w:hanging="0" w:start="0" w:end="0"/>
        <w:jc w:val="start"/>
        <w:rPr>
          <w:rFonts w:ascii="Segoe UI;Arial;sans-serif" w:hAnsi="Segoe UI;Arial;sans-serif"/>
        </w:rPr>
      </w:pPr>
      <w:r>
        <w:rPr>
          <w:rFonts w:ascii="Segoe UI;Arial;sans-serif" w:hAnsi="Segoe UI;Arial;sans-serif"/>
        </w:rPr>
        <w:t>Mateřská škola Ostrava-Plesná, příspěvková organizace</w:t>
      </w:r>
    </w:p>
    <w:p>
      <w:pPr>
        <w:pStyle w:val="BodyText"/>
        <w:bidi w:val="0"/>
        <w:ind w:hanging="0" w:start="0" w:end="0"/>
        <w:jc w:val="start"/>
        <w:rPr>
          <w:rFonts w:ascii="Segoe UI;Arial;sans-serif" w:hAnsi="Segoe UI;Arial;sans-serif"/>
        </w:rPr>
      </w:pPr>
      <w:r>
        <w:rPr/>
        <w:t>Dobroslavická 42/4, 725 27 Ostrava-Plesná</w:t>
        <w:br/>
        <w:t>IČO: 70991081</w:t>
      </w:r>
    </w:p>
    <w:p>
      <w:pPr>
        <w:pStyle w:val="BodyText"/>
        <w:bidi w:val="0"/>
        <w:ind w:hanging="0" w:start="0" w:end="0"/>
        <w:jc w:val="start"/>
        <w:rPr/>
      </w:pPr>
      <w:r>
        <w:rPr/>
        <w:t xml:space="preserve">Školní rok </w:t>
      </w:r>
      <w:r>
        <w:rPr>
          <w:rStyle w:val="Strong"/>
        </w:rPr>
        <w:t>2025/2026</w:t>
      </w:r>
      <w:r>
        <w:rPr/>
        <w:br/>
        <w:t xml:space="preserve">Platnost od </w:t>
      </w:r>
      <w:r>
        <w:rPr>
          <w:rStyle w:val="Strong"/>
        </w:rPr>
        <w:t>1. 9. 2025</w:t>
      </w:r>
      <w:r>
        <w:rPr/>
        <w:br/>
        <w:t xml:space="preserve">Č. j.: </w:t>
      </w:r>
      <w:r>
        <w:rPr>
          <w:rStyle w:val="Strong"/>
        </w:rPr>
        <w:t>MSP/0367/2025</w:t>
      </w:r>
    </w:p>
    <w:p>
      <w:pPr>
        <w:pStyle w:val="BodyText"/>
        <w:bidi w:val="0"/>
        <w:ind w:hanging="0" w:start="0" w:end="0"/>
        <w:jc w:val="start"/>
        <w:rPr/>
      </w:pPr>
      <w:r>
        <w:rPr/>
        <w:t xml:space="preserve">Vydala: </w:t>
      </w:r>
      <w:r>
        <w:rPr>
          <w:rStyle w:val="Strong"/>
        </w:rPr>
        <w:t>Sylva Hrbáčová, ředitelka mateřské školy</w:t>
      </w:r>
    </w:p>
    <w:p>
      <w:pPr>
        <w:pStyle w:val="HorizontalLine"/>
        <w:bidi w:val="0"/>
        <w:jc w:val="start"/>
        <w:rPr/>
      </w:pPr>
      <w:r>
        <w:rPr/>
      </w:r>
    </w:p>
    <w:p>
      <w:pPr>
        <w:pStyle w:val="Heading2"/>
        <w:bidi w:val="0"/>
        <w:ind w:hanging="0" w:start="0" w:end="0"/>
        <w:jc w:val="start"/>
        <w:rPr>
          <w:rFonts w:ascii="Segoe UI;Arial;sans-serif" w:hAnsi="Segoe UI;Arial;sans-serif"/>
        </w:rPr>
      </w:pPr>
      <w:r>
        <w:rPr>
          <w:rFonts w:ascii="Segoe UI;Arial;sans-serif" w:hAnsi="Segoe UI;Arial;sans-serif"/>
        </w:rPr>
        <w:t>Identifikační údaje</w:t>
      </w:r>
    </w:p>
    <w:p>
      <w:pPr>
        <w:pStyle w:val="BodyText"/>
        <w:bidi w:val="0"/>
        <w:ind w:hanging="0" w:start="0" w:end="0"/>
        <w:jc w:val="start"/>
        <w:rPr/>
      </w:pPr>
      <w:r>
        <w:rPr>
          <w:rStyle w:val="Strong"/>
        </w:rPr>
        <w:t>Název školy:</w:t>
      </w:r>
      <w:r>
        <w:rPr/>
        <w:t xml:space="preserve"> Mateřská škola Ostrava-Plesná, příspěvková organizace</w:t>
        <w:br/>
      </w:r>
      <w:r>
        <w:rPr>
          <w:rStyle w:val="Strong"/>
        </w:rPr>
        <w:t>Adresa školy:</w:t>
      </w:r>
      <w:r>
        <w:rPr/>
        <w:t xml:space="preserve"> Dobroslavická 42/4, 725 27 Ostrava-Plesná</w:t>
        <w:br/>
      </w:r>
      <w:r>
        <w:rPr>
          <w:rStyle w:val="Strong"/>
        </w:rPr>
        <w:t>IČO:</w:t>
      </w:r>
      <w:r>
        <w:rPr/>
        <w:t xml:space="preserve"> 70991081</w:t>
        <w:br/>
      </w:r>
      <w:r>
        <w:rPr>
          <w:rStyle w:val="Strong"/>
        </w:rPr>
        <w:t>Ředitelka školy:</w:t>
      </w:r>
      <w:r>
        <w:rPr/>
        <w:t xml:space="preserve"> Sylva Hrbáčová</w:t>
        <w:br/>
      </w:r>
      <w:r>
        <w:rPr>
          <w:rStyle w:val="Strong"/>
        </w:rPr>
        <w:t>Telefon:</w:t>
      </w:r>
      <w:r>
        <w:rPr/>
        <w:t xml:space="preserve"> 596 935 029</w:t>
        <w:br/>
      </w:r>
      <w:r>
        <w:rPr>
          <w:rStyle w:val="Strong"/>
        </w:rPr>
        <w:t>Mobil ředitelky:</w:t>
      </w:r>
      <w:r>
        <w:rPr/>
        <w:t xml:space="preserve"> 774 928 311</w:t>
        <w:br/>
      </w:r>
      <w:r>
        <w:rPr>
          <w:rStyle w:val="Strong"/>
        </w:rPr>
        <w:t>Telefon školní jídelny:</w:t>
      </w:r>
      <w:r>
        <w:rPr/>
        <w:t xml:space="preserve"> 724 042 487</w:t>
        <w:br/>
      </w:r>
      <w:r>
        <w:rPr>
          <w:rStyle w:val="Strong"/>
        </w:rPr>
        <w:t>E-mail školy:</w:t>
      </w:r>
      <w:r>
        <w:rPr/>
        <w:t xml:space="preserve"> skolkaplesna@seznam.cz</w:t>
        <w:br/>
      </w:r>
      <w:r>
        <w:rPr>
          <w:rStyle w:val="Strong"/>
        </w:rPr>
        <w:t>E-mail školní jídelny:</w:t>
      </w:r>
      <w:r>
        <w:rPr/>
        <w:t xml:space="preserve"> sjplesna@seznam.cz</w:t>
        <w:br/>
      </w:r>
      <w:r>
        <w:rPr>
          <w:rStyle w:val="Strong"/>
        </w:rPr>
        <w:t>Zřizovatel:</w:t>
      </w:r>
      <w:r>
        <w:rPr/>
        <w:t xml:space="preserve"> Statutární město Ostrava, Úřad městského obvodu Ostrava-Plesná, Dobroslavická 83/8, 725 27 Ostrava-Plesná</w:t>
        <w:br/>
      </w:r>
      <w:r>
        <w:rPr>
          <w:rStyle w:val="Strong"/>
        </w:rPr>
        <w:t>Název školního vzdělávacího programu:</w:t>
      </w:r>
      <w:r>
        <w:rPr/>
        <w:t xml:space="preserve"> „Jen si děti všimněte, co je krásy na světě“</w:t>
      </w:r>
    </w:p>
    <w:p>
      <w:pPr>
        <w:pStyle w:val="HorizontalLine"/>
        <w:bidi w:val="0"/>
        <w:jc w:val="start"/>
        <w:rPr/>
      </w:pPr>
      <w:r>
        <w:rPr/>
      </w:r>
    </w:p>
    <w:p>
      <w:pPr>
        <w:pStyle w:val="Heading2"/>
        <w:bidi w:val="0"/>
        <w:ind w:hanging="0" w:start="0" w:end="0"/>
        <w:jc w:val="start"/>
        <w:rPr>
          <w:rFonts w:ascii="Segoe UI;Arial;sans-serif" w:hAnsi="Segoe UI;Arial;sans-serif"/>
        </w:rPr>
      </w:pPr>
      <w:r>
        <w:rPr>
          <w:rFonts w:ascii="Segoe UI;Arial;sans-serif" w:hAnsi="Segoe UI;Arial;sans-serif"/>
        </w:rPr>
        <w:t>Obsah</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Provoz mateřské školy a denní režim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Scházení a rozcházení dětí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Předávání a vyzvedávání dětí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Zdravotní stav dítěte a postup mateřské školy při příznacích onemocnění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Omlouvání nepřítomnosti dítěte, které plní povinné předškolní vzdělávání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Stravování dětí a odhlašování stravy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Úplata za předškolní vzdělávání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Oblečení a obutí dětí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Přijímání dětí do mateřské školy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Ukončení předškolního vzdělávání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Prázdninový provoz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Práva a povinnosti zákonných zástupců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Práva dítěte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Práva a povinnosti pedagogických pracovníků a zaměstnanců školy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Zacházení s majetkem školy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Vzdělávání dětí se speciálními vzdělávacími potřebami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Vzdělávání dětí nadaných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Vzdělávání dětí mladších tří let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Individuální vzdělávání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Distanční vzdělávání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Přístup ke vzdělávání a školským službám cizinců </w:t>
      </w:r>
    </w:p>
    <w:p>
      <w:pPr>
        <w:pStyle w:val="BodyText"/>
        <w:numPr>
          <w:ilvl w:val="0"/>
          <w:numId w:val="1"/>
        </w:numPr>
        <w:tabs>
          <w:tab w:val="clear" w:pos="709"/>
          <w:tab w:val="left" w:pos="709" w:leader="none"/>
        </w:tabs>
        <w:bidi w:val="0"/>
        <w:spacing w:before="0" w:after="0"/>
        <w:ind w:hanging="283" w:start="709" w:end="0"/>
        <w:jc w:val="start"/>
        <w:rPr>
          <w:rFonts w:ascii="Segoe UI;Arial;sans-serif" w:hAnsi="Segoe UI;Arial;sans-serif"/>
        </w:rPr>
      </w:pPr>
      <w:r>
        <w:rPr/>
        <w:t xml:space="preserve">Ochrana před sociálně patologickými jevy a před projevy diskriminace, nepřátelství nebo násilí </w:t>
      </w:r>
    </w:p>
    <w:p>
      <w:pPr>
        <w:pStyle w:val="BodyText"/>
        <w:numPr>
          <w:ilvl w:val="0"/>
          <w:numId w:val="1"/>
        </w:numPr>
        <w:tabs>
          <w:tab w:val="clear" w:pos="709"/>
          <w:tab w:val="left" w:pos="709" w:leader="none"/>
        </w:tabs>
        <w:bidi w:val="0"/>
        <w:ind w:hanging="283" w:start="709" w:end="0"/>
        <w:jc w:val="start"/>
        <w:rPr>
          <w:rFonts w:ascii="Segoe UI;Arial;sans-serif" w:hAnsi="Segoe UI;Arial;sans-serif"/>
        </w:rPr>
      </w:pPr>
      <w:r>
        <w:rPr/>
        <w:t xml:space="preserve">Závěrečná ustanovení </w:t>
      </w:r>
    </w:p>
    <w:p>
      <w:pPr>
        <w:pStyle w:val="HorizontalLine"/>
        <w:bidi w:val="0"/>
        <w:jc w:val="start"/>
        <w:rPr/>
      </w:pPr>
      <w:r>
        <w:rPr/>
      </w:r>
    </w:p>
    <w:p>
      <w:pPr>
        <w:pStyle w:val="Heading2"/>
        <w:bidi w:val="0"/>
        <w:ind w:hanging="0" w:start="0" w:end="0"/>
        <w:jc w:val="start"/>
        <w:rPr>
          <w:rFonts w:ascii="Segoe UI;Arial;sans-serif" w:hAnsi="Segoe UI;Arial;sans-serif"/>
        </w:rPr>
      </w:pPr>
      <w:r>
        <w:rPr>
          <w:rFonts w:ascii="Segoe UI;Arial;sans-serif" w:hAnsi="Segoe UI;Arial;sans-serif"/>
        </w:rPr>
        <w:t>1. Provoz mateřské školy a denní režim</w:t>
      </w:r>
    </w:p>
    <w:p>
      <w:pPr>
        <w:pStyle w:val="BodyText"/>
        <w:numPr>
          <w:ilvl w:val="0"/>
          <w:numId w:val="2"/>
        </w:numPr>
        <w:tabs>
          <w:tab w:val="clear" w:pos="709"/>
          <w:tab w:val="left" w:pos="709" w:leader="none"/>
        </w:tabs>
        <w:bidi w:val="0"/>
        <w:spacing w:before="0" w:after="0"/>
        <w:ind w:hanging="283" w:start="709" w:end="0"/>
        <w:jc w:val="start"/>
        <w:rPr>
          <w:rFonts w:ascii="Segoe UI;Arial;sans-serif" w:hAnsi="Segoe UI;Arial;sans-serif"/>
        </w:rPr>
      </w:pPr>
      <w:r>
        <w:rPr/>
        <w:t xml:space="preserve">Kapacita mateřské školy je 45 dětí ve dvou třídách. </w:t>
      </w:r>
    </w:p>
    <w:p>
      <w:pPr>
        <w:pStyle w:val="BodyText"/>
        <w:numPr>
          <w:ilvl w:val="0"/>
          <w:numId w:val="2"/>
        </w:numPr>
        <w:tabs>
          <w:tab w:val="clear" w:pos="709"/>
          <w:tab w:val="left" w:pos="709" w:leader="none"/>
        </w:tabs>
        <w:bidi w:val="0"/>
        <w:spacing w:before="0" w:after="0"/>
        <w:ind w:hanging="283" w:start="709" w:end="0"/>
        <w:jc w:val="start"/>
        <w:rPr/>
      </w:pPr>
      <w:r>
        <w:rPr/>
        <w:t xml:space="preserve">Provoz mateřské školy je stanoven od </w:t>
      </w:r>
      <w:r>
        <w:rPr>
          <w:rStyle w:val="Strong"/>
        </w:rPr>
        <w:t>6:15 do 16:15 hodin</w:t>
      </w:r>
      <w:r>
        <w:rPr/>
        <w:t xml:space="preserve">. </w:t>
      </w:r>
    </w:p>
    <w:p>
      <w:pPr>
        <w:pStyle w:val="BodyText"/>
        <w:numPr>
          <w:ilvl w:val="0"/>
          <w:numId w:val="2"/>
        </w:numPr>
        <w:tabs>
          <w:tab w:val="clear" w:pos="709"/>
          <w:tab w:val="left" w:pos="709" w:leader="none"/>
        </w:tabs>
        <w:bidi w:val="0"/>
        <w:spacing w:before="0" w:after="0"/>
        <w:ind w:hanging="283" w:start="709" w:end="0"/>
        <w:jc w:val="start"/>
        <w:rPr>
          <w:rFonts w:ascii="Segoe UI;Arial;sans-serif" w:hAnsi="Segoe UI;Arial;sans-serif"/>
        </w:rPr>
      </w:pPr>
      <w:r>
        <w:rPr/>
        <w:t xml:space="preserve">Mateřská škola je zabezpečena proti volnému vstupu. Po zazvonění je nutné se ohlásit a po vstupu do budovy dveře zavřít. Zákonní zástupci ani další osoby nepouštějí do budovy jiné osoby bez vědomí zaměstnanců školy. </w:t>
      </w:r>
    </w:p>
    <w:p>
      <w:pPr>
        <w:pStyle w:val="BodyText"/>
        <w:numPr>
          <w:ilvl w:val="0"/>
          <w:numId w:val="2"/>
        </w:numPr>
        <w:tabs>
          <w:tab w:val="clear" w:pos="709"/>
          <w:tab w:val="left" w:pos="709" w:leader="none"/>
        </w:tabs>
        <w:bidi w:val="0"/>
        <w:ind w:hanging="283" w:start="709" w:end="0"/>
        <w:jc w:val="start"/>
        <w:rPr>
          <w:rFonts w:ascii="Segoe UI;Arial;sans-serif" w:hAnsi="Segoe UI;Arial;sans-serif"/>
        </w:rPr>
      </w:pPr>
      <w:r>
        <w:rPr/>
        <w:t xml:space="preserve">Předškolní vzdělávání probíhá podle školního vzdělávacího programu v tomto základním denním režimu: </w:t>
      </w:r>
    </w:p>
    <w:tbl>
      <w:tblPr>
        <w:tblW w:w="6937" w:type="dxa"/>
        <w:jc w:val="start"/>
        <w:tblInd w:w="0" w:type="dxa"/>
        <w:tblLayout w:type="fixed"/>
        <w:tblCellMar>
          <w:top w:w="28" w:type="dxa"/>
          <w:start w:w="28" w:type="dxa"/>
          <w:bottom w:w="28" w:type="dxa"/>
          <w:end w:w="28" w:type="dxa"/>
        </w:tblCellMar>
      </w:tblPr>
      <w:tblGrid>
        <w:gridCol w:w="1377"/>
        <w:gridCol w:w="5560"/>
      </w:tblGrid>
      <w:tr>
        <w:trPr>
          <w:tblHeader w:val="true"/>
        </w:trPr>
        <w:tc>
          <w:tcPr>
            <w:tcW w:w="1377" w:type="dxa"/>
            <w:tcBorders>
              <w:top w:val="single" w:sz="2" w:space="0" w:color="000000"/>
              <w:start w:val="single" w:sz="2" w:space="0" w:color="000000"/>
              <w:bottom w:val="single" w:sz="2" w:space="0" w:color="000000"/>
              <w:end w:val="single" w:sz="2" w:space="0" w:color="000000"/>
            </w:tcBorders>
            <w:vAlign w:val="center"/>
          </w:tcPr>
          <w:p>
            <w:pPr>
              <w:pStyle w:val="TableHeading"/>
              <w:bidi w:val="0"/>
              <w:ind w:hanging="0" w:start="0" w:end="0"/>
              <w:rPr>
                <w:rFonts w:ascii="Segoe UI;Arial;sans-serif" w:hAnsi="Segoe UI;Arial;sans-serif"/>
              </w:rPr>
            </w:pPr>
            <w:r>
              <w:rPr/>
              <w:t>Čas</w:t>
            </w:r>
          </w:p>
        </w:tc>
        <w:tc>
          <w:tcPr>
            <w:tcW w:w="5560" w:type="dxa"/>
            <w:tcBorders>
              <w:top w:val="single" w:sz="2" w:space="0" w:color="000000"/>
              <w:start w:val="single" w:sz="2" w:space="0" w:color="000000"/>
              <w:bottom w:val="single" w:sz="2" w:space="0" w:color="000000"/>
              <w:end w:val="single" w:sz="2" w:space="0" w:color="000000"/>
            </w:tcBorders>
            <w:vAlign w:val="center"/>
          </w:tcPr>
          <w:p>
            <w:pPr>
              <w:pStyle w:val="TableHeading"/>
              <w:bidi w:val="0"/>
              <w:ind w:hanging="0" w:start="0" w:end="0"/>
              <w:rPr>
                <w:rFonts w:ascii="Segoe UI;Arial;sans-serif" w:hAnsi="Segoe UI;Arial;sans-serif"/>
              </w:rPr>
            </w:pPr>
            <w:r>
              <w:rPr/>
              <w:t>Činnost</w:t>
            </w:r>
          </w:p>
        </w:tc>
      </w:tr>
      <w:tr>
        <w:trPr/>
        <w:tc>
          <w:tcPr>
            <w:tcW w:w="1377"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6:15–8:00</w:t>
            </w:r>
          </w:p>
        </w:tc>
        <w:tc>
          <w:tcPr>
            <w:tcW w:w="556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scházení dětí, spontánní činnosti, individuální práce</w:t>
            </w:r>
          </w:p>
        </w:tc>
      </w:tr>
      <w:tr>
        <w:trPr/>
        <w:tc>
          <w:tcPr>
            <w:tcW w:w="1377"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8:00–8:30</w:t>
            </w:r>
          </w:p>
        </w:tc>
        <w:tc>
          <w:tcPr>
            <w:tcW w:w="556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pohybové aktivity</w:t>
            </w:r>
          </w:p>
        </w:tc>
      </w:tr>
      <w:tr>
        <w:trPr/>
        <w:tc>
          <w:tcPr>
            <w:tcW w:w="1377"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8:30–9:00</w:t>
            </w:r>
          </w:p>
        </w:tc>
        <w:tc>
          <w:tcPr>
            <w:tcW w:w="556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hygiena, dopolední svačina</w:t>
            </w:r>
          </w:p>
        </w:tc>
      </w:tr>
      <w:tr>
        <w:trPr/>
        <w:tc>
          <w:tcPr>
            <w:tcW w:w="1377"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9:00–9:45</w:t>
            </w:r>
          </w:p>
        </w:tc>
        <w:tc>
          <w:tcPr>
            <w:tcW w:w="556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řízené a spontánní vzdělávací činnosti</w:t>
            </w:r>
          </w:p>
        </w:tc>
      </w:tr>
      <w:tr>
        <w:trPr/>
        <w:tc>
          <w:tcPr>
            <w:tcW w:w="1377"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9:45–11:30</w:t>
            </w:r>
          </w:p>
        </w:tc>
        <w:tc>
          <w:tcPr>
            <w:tcW w:w="556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pobyt venku, případně náhradní činnost</w:t>
            </w:r>
          </w:p>
        </w:tc>
      </w:tr>
      <w:tr>
        <w:trPr/>
        <w:tc>
          <w:tcPr>
            <w:tcW w:w="1377"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11:30–12:15</w:t>
            </w:r>
          </w:p>
        </w:tc>
        <w:tc>
          <w:tcPr>
            <w:tcW w:w="556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oběd, hygiena</w:t>
            </w:r>
          </w:p>
        </w:tc>
      </w:tr>
      <w:tr>
        <w:trPr/>
        <w:tc>
          <w:tcPr>
            <w:tcW w:w="1377"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12:15–14:00</w:t>
            </w:r>
          </w:p>
        </w:tc>
        <w:tc>
          <w:tcPr>
            <w:tcW w:w="556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odpočinek, klidové činnosti, individuální práce</w:t>
            </w:r>
          </w:p>
        </w:tc>
      </w:tr>
      <w:tr>
        <w:trPr/>
        <w:tc>
          <w:tcPr>
            <w:tcW w:w="1377"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14:00–14:30</w:t>
            </w:r>
          </w:p>
        </w:tc>
        <w:tc>
          <w:tcPr>
            <w:tcW w:w="5560"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odpolední svačina</w:t>
            </w:r>
          </w:p>
        </w:tc>
      </w:tr>
      <w:tr>
        <w:trPr/>
        <w:tc>
          <w:tcPr>
            <w:tcW w:w="1377" w:type="dxa"/>
            <w:tcBorders>
              <w:top w:val="single" w:sz="2" w:space="0" w:color="000000"/>
              <w:start w:val="single" w:sz="2" w:space="0" w:color="000000"/>
              <w:bottom w:val="single" w:sz="2" w:space="0" w:color="000000"/>
              <w:end w:val="single" w:sz="2" w:space="0" w:color="000000"/>
            </w:tcBorders>
            <w:vAlign w:val="center"/>
          </w:tcPr>
          <w:p>
            <w:pPr>
              <w:pStyle w:val="TableContents"/>
              <w:bidi w:val="0"/>
              <w:ind w:hanging="0" w:start="0" w:end="0"/>
              <w:jc w:val="start"/>
              <w:rPr>
                <w:rFonts w:ascii="Segoe UI;Arial;sans-serif" w:hAnsi="Segoe UI;Arial;sans-serif"/>
              </w:rPr>
            </w:pPr>
            <w:r>
              <w:rPr/>
              <w:t>14:30–16:15</w:t>
            </w:r>
          </w:p>
        </w:tc>
        <w:tc>
          <w:tcPr>
            <w:tcW w:w="5560" w:type="dxa"/>
            <w:tcBorders>
              <w:top w:val="single" w:sz="2" w:space="0" w:color="000000"/>
              <w:start w:val="single" w:sz="2" w:space="0" w:color="000000"/>
              <w:bottom w:val="single" w:sz="2" w:space="0" w:color="000000"/>
              <w:end w:val="single" w:sz="2" w:space="0" w:color="000000"/>
            </w:tcBorders>
            <w:vAlign w:val="center"/>
          </w:tcPr>
          <w:p>
            <w:pPr>
              <w:pStyle w:val="TableContents"/>
              <w:bidi w:val="0"/>
              <w:jc w:val="start"/>
              <w:rPr>
                <w:rFonts w:ascii="Segoe UI;Arial;sans-serif" w:hAnsi="Segoe UI;Arial;sans-serif"/>
              </w:rPr>
            </w:pPr>
            <w:r>
              <w:rPr/>
              <w:t>odpolední činnosti, hry, pobyt na školní zahradě</w:t>
            </w:r>
          </w:p>
        </w:tc>
      </w:tr>
    </w:tbl>
    <w:p>
      <w:pPr>
        <w:pStyle w:val="BodyText"/>
        <w:numPr>
          <w:ilvl w:val="0"/>
          <w:numId w:val="3"/>
        </w:numPr>
        <w:tabs>
          <w:tab w:val="clear" w:pos="709"/>
          <w:tab w:val="left" w:pos="709" w:leader="none"/>
        </w:tabs>
        <w:bidi w:val="0"/>
        <w:spacing w:before="0" w:after="0"/>
        <w:ind w:hanging="283" w:start="709" w:end="0"/>
        <w:jc w:val="start"/>
        <w:rPr>
          <w:rFonts w:ascii="Segoe UI;Arial;sans-serif" w:hAnsi="Segoe UI;Arial;sans-serif"/>
        </w:rPr>
      </w:pPr>
      <w:r>
        <w:rPr/>
        <w:t xml:space="preserve">Režim dne je orientační a může být přizpůsoben aktuálním potřebám dětí, počasí, organizaci vzdělávání a pořádaným akcím. </w:t>
      </w:r>
    </w:p>
    <w:p>
      <w:pPr>
        <w:pStyle w:val="BodyText"/>
        <w:numPr>
          <w:ilvl w:val="0"/>
          <w:numId w:val="3"/>
        </w:numPr>
        <w:tabs>
          <w:tab w:val="clear" w:pos="709"/>
          <w:tab w:val="left" w:pos="709" w:leader="none"/>
        </w:tabs>
        <w:bidi w:val="0"/>
        <w:ind w:hanging="283" w:start="709" w:end="0"/>
        <w:jc w:val="start"/>
        <w:rPr/>
      </w:pPr>
      <w:r>
        <w:rPr/>
        <w:t xml:space="preserve">Povinné předškolní vzdělávání je stanoveno v době </w:t>
      </w:r>
      <w:r>
        <w:rPr>
          <w:rStyle w:val="Strong"/>
        </w:rPr>
        <w:t>od 8:00 do 12:00 hodin</w:t>
      </w:r>
      <w:r>
        <w:rPr/>
        <w:t xml:space="preserve">. </w:t>
      </w:r>
    </w:p>
    <w:p>
      <w:pPr>
        <w:pStyle w:val="Heading2"/>
        <w:bidi w:val="0"/>
        <w:ind w:hanging="0" w:start="0" w:end="0"/>
        <w:jc w:val="start"/>
        <w:rPr>
          <w:rFonts w:ascii="Segoe UI;Arial;sans-serif" w:hAnsi="Segoe UI;Arial;sans-serif"/>
        </w:rPr>
      </w:pPr>
      <w:r>
        <w:rPr>
          <w:rFonts w:ascii="Segoe UI;Arial;sans-serif" w:hAnsi="Segoe UI;Arial;sans-serif"/>
        </w:rPr>
        <w:t>2. Scházení a rozcházení dětí</w:t>
      </w:r>
    </w:p>
    <w:p>
      <w:pPr>
        <w:pStyle w:val="BodyText"/>
        <w:numPr>
          <w:ilvl w:val="0"/>
          <w:numId w:val="4"/>
        </w:numPr>
        <w:tabs>
          <w:tab w:val="clear" w:pos="709"/>
          <w:tab w:val="left" w:pos="709" w:leader="none"/>
        </w:tabs>
        <w:bidi w:val="0"/>
        <w:spacing w:before="0" w:after="0"/>
        <w:ind w:hanging="283" w:start="709" w:end="0"/>
        <w:jc w:val="start"/>
        <w:rPr>
          <w:rFonts w:ascii="Segoe UI;Arial;sans-serif" w:hAnsi="Segoe UI;Arial;sans-serif"/>
        </w:rPr>
      </w:pPr>
      <w:r>
        <w:rPr/>
        <w:t xml:space="preserve">V době scházení dětí a rozcházení mohou být děti spojovány podle provozních podmínek školy. </w:t>
      </w:r>
    </w:p>
    <w:p>
      <w:pPr>
        <w:pStyle w:val="BodyText"/>
        <w:numPr>
          <w:ilvl w:val="0"/>
          <w:numId w:val="4"/>
        </w:numPr>
        <w:tabs>
          <w:tab w:val="clear" w:pos="709"/>
          <w:tab w:val="left" w:pos="709" w:leader="none"/>
        </w:tabs>
        <w:bidi w:val="0"/>
        <w:spacing w:before="0" w:after="0"/>
        <w:ind w:hanging="283" w:start="709" w:end="0"/>
        <w:jc w:val="start"/>
        <w:rPr/>
      </w:pPr>
      <w:r>
        <w:rPr/>
        <w:t xml:space="preserve">Děti se do mateřské školy přivádějí zpravidla do </w:t>
      </w:r>
      <w:r>
        <w:rPr>
          <w:rStyle w:val="Strong"/>
        </w:rPr>
        <w:t>8:00 hodin</w:t>
      </w:r>
      <w:r>
        <w:rPr/>
        <w:t xml:space="preserve">, pozdější příchod je možný pouze po předchozí dohodě s pedagogickým pracovníkem. </w:t>
      </w:r>
    </w:p>
    <w:p>
      <w:pPr>
        <w:pStyle w:val="BodyText"/>
        <w:numPr>
          <w:ilvl w:val="0"/>
          <w:numId w:val="4"/>
        </w:numPr>
        <w:tabs>
          <w:tab w:val="clear" w:pos="709"/>
          <w:tab w:val="left" w:pos="709" w:leader="none"/>
        </w:tabs>
        <w:bidi w:val="0"/>
        <w:spacing w:before="0" w:after="0"/>
        <w:ind w:hanging="283" w:start="709" w:end="0"/>
        <w:jc w:val="start"/>
        <w:rPr/>
      </w:pPr>
      <w:r>
        <w:rPr/>
        <w:t xml:space="preserve">Děti s polodenní docházkou si zákonní zástupci vyzvedávají zpravidla po obědě v době od </w:t>
      </w:r>
      <w:r>
        <w:rPr>
          <w:rStyle w:val="Strong"/>
        </w:rPr>
        <w:t>12:00 do 12:30 hodin</w:t>
      </w:r>
      <w:r>
        <w:rPr/>
        <w:t xml:space="preserve">. </w:t>
      </w:r>
    </w:p>
    <w:p>
      <w:pPr>
        <w:pStyle w:val="BodyText"/>
        <w:numPr>
          <w:ilvl w:val="0"/>
          <w:numId w:val="4"/>
        </w:numPr>
        <w:tabs>
          <w:tab w:val="clear" w:pos="709"/>
          <w:tab w:val="left" w:pos="709" w:leader="none"/>
        </w:tabs>
        <w:bidi w:val="0"/>
        <w:ind w:hanging="283" w:start="709" w:end="0"/>
        <w:jc w:val="start"/>
        <w:rPr>
          <w:rFonts w:ascii="Segoe UI;Arial;sans-serif" w:hAnsi="Segoe UI;Arial;sans-serif"/>
        </w:rPr>
      </w:pPr>
      <w:r>
        <w:rPr/>
        <w:t xml:space="preserve">Informace o provozu školy, změnách organizace a připravovaných akcích jsou zákonným zástupcům sdělovány obvyklým způsobem, zejména na nástěnkách, prostřednictvím elektronické komunikace a v aplikaci používané školou. </w:t>
      </w:r>
    </w:p>
    <w:p>
      <w:pPr>
        <w:pStyle w:val="Heading2"/>
        <w:bidi w:val="0"/>
        <w:ind w:hanging="0" w:start="0" w:end="0"/>
        <w:jc w:val="start"/>
        <w:rPr>
          <w:rFonts w:ascii="Segoe UI;Arial;sans-serif" w:hAnsi="Segoe UI;Arial;sans-serif"/>
        </w:rPr>
      </w:pPr>
      <w:r>
        <w:rPr>
          <w:rFonts w:ascii="Segoe UI;Arial;sans-serif" w:hAnsi="Segoe UI;Arial;sans-serif"/>
        </w:rPr>
        <w:t>3. Předávání a vyzvedávání dětí</w:t>
      </w:r>
    </w:p>
    <w:p>
      <w:pPr>
        <w:pStyle w:val="BodyText"/>
        <w:numPr>
          <w:ilvl w:val="0"/>
          <w:numId w:val="5"/>
        </w:numPr>
        <w:tabs>
          <w:tab w:val="clear" w:pos="709"/>
          <w:tab w:val="left" w:pos="709" w:leader="none"/>
        </w:tabs>
        <w:bidi w:val="0"/>
        <w:spacing w:before="0" w:after="0"/>
        <w:ind w:hanging="283" w:start="709" w:end="0"/>
        <w:jc w:val="start"/>
        <w:rPr>
          <w:rFonts w:ascii="Segoe UI;Arial;sans-serif" w:hAnsi="Segoe UI;Arial;sans-serif"/>
        </w:rPr>
      </w:pPr>
      <w:r>
        <w:rPr/>
        <w:t xml:space="preserve">Dítě musí být do mateřské školy přivedeno a osobně předáno pedagogickému pracovníkovi. </w:t>
      </w:r>
    </w:p>
    <w:p>
      <w:pPr>
        <w:pStyle w:val="BodyText"/>
        <w:numPr>
          <w:ilvl w:val="0"/>
          <w:numId w:val="5"/>
        </w:numPr>
        <w:tabs>
          <w:tab w:val="clear" w:pos="709"/>
          <w:tab w:val="left" w:pos="709" w:leader="none"/>
        </w:tabs>
        <w:bidi w:val="0"/>
        <w:spacing w:before="0" w:after="0"/>
        <w:ind w:hanging="283" w:start="709" w:end="0"/>
        <w:jc w:val="start"/>
        <w:rPr>
          <w:rFonts w:ascii="Segoe UI;Arial;sans-serif" w:hAnsi="Segoe UI;Arial;sans-serif"/>
        </w:rPr>
      </w:pPr>
      <w:r>
        <w:rPr/>
        <w:t xml:space="preserve">Za dítě odpovídá mateřská škola od okamžiku jeho převzetí pedagogickým pracovníkem až do doby jeho předání zákonnému zástupci nebo jím písemně pověřené osobě. </w:t>
      </w:r>
    </w:p>
    <w:p>
      <w:pPr>
        <w:pStyle w:val="BodyText"/>
        <w:numPr>
          <w:ilvl w:val="0"/>
          <w:numId w:val="5"/>
        </w:numPr>
        <w:tabs>
          <w:tab w:val="clear" w:pos="709"/>
          <w:tab w:val="left" w:pos="709" w:leader="none"/>
        </w:tabs>
        <w:bidi w:val="0"/>
        <w:spacing w:before="0" w:after="0"/>
        <w:ind w:hanging="283" w:start="709" w:end="0"/>
        <w:jc w:val="start"/>
        <w:rPr>
          <w:rFonts w:ascii="Segoe UI;Arial;sans-serif" w:hAnsi="Segoe UI;Arial;sans-serif"/>
        </w:rPr>
      </w:pPr>
      <w:r>
        <w:rPr/>
        <w:t xml:space="preserve">Dítě lze vydat jiné osobě pouze na základě písemného pověření zákonného zástupce. </w:t>
      </w:r>
    </w:p>
    <w:p>
      <w:pPr>
        <w:pStyle w:val="BodyText"/>
        <w:numPr>
          <w:ilvl w:val="0"/>
          <w:numId w:val="5"/>
        </w:numPr>
        <w:tabs>
          <w:tab w:val="clear" w:pos="709"/>
          <w:tab w:val="left" w:pos="709" w:leader="none"/>
        </w:tabs>
        <w:bidi w:val="0"/>
        <w:spacing w:before="0" w:after="0"/>
        <w:ind w:hanging="283" w:start="709" w:end="0"/>
        <w:jc w:val="start"/>
        <w:rPr>
          <w:rFonts w:ascii="Segoe UI;Arial;sans-serif" w:hAnsi="Segoe UI;Arial;sans-serif"/>
        </w:rPr>
      </w:pPr>
      <w:r>
        <w:rPr/>
        <w:t xml:space="preserve">Zákonní zástupci jsou povinni vyzvednout dítě nejpozději do konce provozní doby mateřské školy. </w:t>
      </w:r>
    </w:p>
    <w:p>
      <w:pPr>
        <w:pStyle w:val="BodyText"/>
        <w:numPr>
          <w:ilvl w:val="0"/>
          <w:numId w:val="5"/>
        </w:numPr>
        <w:tabs>
          <w:tab w:val="clear" w:pos="709"/>
          <w:tab w:val="left" w:pos="709" w:leader="none"/>
        </w:tabs>
        <w:bidi w:val="0"/>
        <w:spacing w:before="0" w:after="0"/>
        <w:ind w:hanging="283" w:start="709" w:end="0"/>
        <w:jc w:val="start"/>
        <w:rPr>
          <w:rFonts w:ascii="Segoe UI;Arial;sans-serif" w:hAnsi="Segoe UI;Arial;sans-serif"/>
        </w:rPr>
      </w:pPr>
      <w:r>
        <w:rPr/>
        <w:t xml:space="preserve">Pokud si zákonný zástupce dítě nevyzvedne do ukončení provozu a nepodaří se kontaktovat žádnou pověřenou osobu, škola postupuje podle platných právních předpisů a učiní nezbytné kroky k zajištění péče o dítě. </w:t>
      </w:r>
    </w:p>
    <w:p>
      <w:pPr>
        <w:pStyle w:val="BodyText"/>
        <w:numPr>
          <w:ilvl w:val="0"/>
          <w:numId w:val="5"/>
        </w:numPr>
        <w:tabs>
          <w:tab w:val="clear" w:pos="709"/>
          <w:tab w:val="left" w:pos="709" w:leader="none"/>
        </w:tabs>
        <w:bidi w:val="0"/>
        <w:ind w:hanging="283" w:start="709" w:end="0"/>
        <w:jc w:val="start"/>
        <w:rPr>
          <w:rFonts w:ascii="Segoe UI;Arial;sans-serif" w:hAnsi="Segoe UI;Arial;sans-serif"/>
        </w:rPr>
      </w:pPr>
      <w:r>
        <w:rPr/>
        <w:t xml:space="preserve">Po převzetí dítěte zákonným zástupcem se dospělí a děti nezdržují bezdůvodně v areálu mateřské školy tak, aby nebyl narušován provoz školy a odpočinek ostatních dětí. </w:t>
      </w:r>
    </w:p>
    <w:p>
      <w:pPr>
        <w:pStyle w:val="Heading2"/>
        <w:bidi w:val="0"/>
        <w:ind w:hanging="0" w:start="0" w:end="0"/>
        <w:jc w:val="start"/>
        <w:rPr>
          <w:rFonts w:ascii="Segoe UI;Arial;sans-serif" w:hAnsi="Segoe UI;Arial;sans-serif"/>
        </w:rPr>
      </w:pPr>
      <w:r>
        <w:rPr>
          <w:rFonts w:ascii="Segoe UI;Arial;sans-serif" w:hAnsi="Segoe UI;Arial;sans-serif"/>
        </w:rPr>
        <w:t>4. Zdravotní stav dítěte a postup mateřské školy při příznacích onemocnění</w:t>
      </w:r>
    </w:p>
    <w:p>
      <w:pPr>
        <w:pStyle w:val="BodyText"/>
        <w:numPr>
          <w:ilvl w:val="0"/>
          <w:numId w:val="6"/>
        </w:numPr>
        <w:tabs>
          <w:tab w:val="clear" w:pos="709"/>
          <w:tab w:val="left" w:pos="709" w:leader="none"/>
        </w:tabs>
        <w:bidi w:val="0"/>
        <w:spacing w:before="0" w:after="0"/>
        <w:ind w:hanging="283" w:start="709" w:end="0"/>
        <w:jc w:val="start"/>
        <w:rPr>
          <w:rFonts w:ascii="Segoe UI;Arial;sans-serif" w:hAnsi="Segoe UI;Arial;sans-serif"/>
        </w:rPr>
      </w:pPr>
      <w:r>
        <w:rPr/>
        <w:t xml:space="preserve">Do mateřské školy lze přijmout dítě, které nevykazuje příznaky akutního infekčního onemocnění nebo parazitárního onemocnění a jehož zdravotní stav umožňuje účast na vzdělávání. </w:t>
      </w:r>
    </w:p>
    <w:p>
      <w:pPr>
        <w:pStyle w:val="BodyText"/>
        <w:numPr>
          <w:ilvl w:val="0"/>
          <w:numId w:val="6"/>
        </w:numPr>
        <w:tabs>
          <w:tab w:val="clear" w:pos="709"/>
          <w:tab w:val="left" w:pos="709" w:leader="none"/>
        </w:tabs>
        <w:bidi w:val="0"/>
        <w:spacing w:before="0" w:after="0"/>
        <w:ind w:hanging="283" w:start="709" w:end="0"/>
        <w:jc w:val="start"/>
        <w:rPr>
          <w:rFonts w:ascii="Segoe UI;Arial;sans-serif" w:hAnsi="Segoe UI;Arial;sans-serif"/>
        </w:rPr>
      </w:pPr>
      <w:r>
        <w:rPr/>
        <w:t xml:space="preserve">Zákonný zástupce je povinen při předávání dítěte informovat pedagogického pracovníka o závažných skutečnostech týkajících se zdravotního stavu dítěte, které mohou mít vliv na jeho pobyt v mateřské škole. </w:t>
      </w:r>
    </w:p>
    <w:p>
      <w:pPr>
        <w:pStyle w:val="BodyText"/>
        <w:numPr>
          <w:ilvl w:val="0"/>
          <w:numId w:val="6"/>
        </w:numPr>
        <w:tabs>
          <w:tab w:val="clear" w:pos="709"/>
          <w:tab w:val="left" w:pos="709" w:leader="none"/>
        </w:tabs>
        <w:bidi w:val="0"/>
        <w:spacing w:before="0" w:after="0"/>
        <w:ind w:hanging="283" w:start="709" w:end="0"/>
        <w:jc w:val="start"/>
        <w:rPr>
          <w:rFonts w:ascii="Segoe UI;Arial;sans-serif" w:hAnsi="Segoe UI;Arial;sans-serif"/>
        </w:rPr>
      </w:pPr>
      <w:r>
        <w:rPr/>
        <w:t xml:space="preserve">Pokud dítě při příchodu nebo v průběhu dne vykazuje zjevné příznaky akutního onemocnění, může mateřská škola požádat zákonného zástupce o jeho vyzvednutí bez zbytečného odkladu. Do té doby škola zajistí oddělení dítěte od ostatních dětí a dohled zletilé osoby. </w:t>
      </w:r>
    </w:p>
    <w:p>
      <w:pPr>
        <w:pStyle w:val="BodyText"/>
        <w:numPr>
          <w:ilvl w:val="0"/>
          <w:numId w:val="6"/>
        </w:numPr>
        <w:tabs>
          <w:tab w:val="clear" w:pos="709"/>
          <w:tab w:val="left" w:pos="709" w:leader="none"/>
        </w:tabs>
        <w:bidi w:val="0"/>
        <w:spacing w:before="0" w:after="0"/>
        <w:ind w:hanging="283" w:start="709" w:end="0"/>
        <w:jc w:val="start"/>
        <w:rPr>
          <w:rFonts w:ascii="Segoe UI;Arial;sans-serif" w:hAnsi="Segoe UI;Arial;sans-serif"/>
        </w:rPr>
      </w:pPr>
      <w:r>
        <w:rPr/>
        <w:t xml:space="preserve">Za příznaky, při kterých může mateřská škola požadovat převzetí dítěte zákonným zástupcem, se považují zejména horečka, zvracení, průjem, výrazný kašel, výrazná rýma spojená se zhoršeným celkovým stavem dítěte, zánětlivé onemocnění očí, vyrážka nejasného původu nebo jiné zjevné známky akutního infekčního onemocnění. </w:t>
      </w:r>
    </w:p>
    <w:p>
      <w:pPr>
        <w:pStyle w:val="BodyText"/>
        <w:numPr>
          <w:ilvl w:val="0"/>
          <w:numId w:val="6"/>
        </w:numPr>
        <w:tabs>
          <w:tab w:val="clear" w:pos="709"/>
          <w:tab w:val="left" w:pos="709" w:leader="none"/>
        </w:tabs>
        <w:bidi w:val="0"/>
        <w:spacing w:before="0" w:after="0"/>
        <w:ind w:hanging="283" w:start="709" w:end="0"/>
        <w:jc w:val="start"/>
        <w:rPr>
          <w:rFonts w:ascii="Segoe UI;Arial;sans-serif" w:hAnsi="Segoe UI;Arial;sans-serif"/>
        </w:rPr>
      </w:pPr>
      <w:r>
        <w:rPr/>
        <w:t xml:space="preserve">U dítěte s chronickým onemocněním nebo dlouhodobými zdravotními obtížemi, které se mohou projevovat obdobně jako akutní onemocnění, je vhodné doložit mateřské škole vyjádření ošetřujícího lékaře, pokud je to potřebné pro bezpečný pobyt dítěte v mateřské škole a pro nastavení odpovídajícího postupu. </w:t>
      </w:r>
    </w:p>
    <w:p>
      <w:pPr>
        <w:pStyle w:val="BodyText"/>
        <w:numPr>
          <w:ilvl w:val="0"/>
          <w:numId w:val="6"/>
        </w:numPr>
        <w:tabs>
          <w:tab w:val="clear" w:pos="709"/>
          <w:tab w:val="left" w:pos="709" w:leader="none"/>
        </w:tabs>
        <w:bidi w:val="0"/>
        <w:spacing w:before="0" w:after="0"/>
        <w:ind w:hanging="283" w:start="709" w:end="0"/>
        <w:jc w:val="start"/>
        <w:rPr>
          <w:rFonts w:ascii="Segoe UI;Arial;sans-serif" w:hAnsi="Segoe UI;Arial;sans-serif"/>
        </w:rPr>
      </w:pPr>
      <w:r>
        <w:rPr/>
        <w:t xml:space="preserve">Mateřská škola zpravidla nepodává dětem léky. Ve výjimečných případech, zejména jde-li o neodkladný stav nebo lék nezbytný k zajištění zdraví dítěte během pobytu v mateřské škole, lze postupovat na základě písemné žádosti zákonného zástupce, doporučení lékaře a individuálně dohodnutého postupu. </w:t>
      </w:r>
    </w:p>
    <w:p>
      <w:pPr>
        <w:pStyle w:val="BodyText"/>
        <w:numPr>
          <w:ilvl w:val="0"/>
          <w:numId w:val="6"/>
        </w:numPr>
        <w:tabs>
          <w:tab w:val="clear" w:pos="709"/>
          <w:tab w:val="left" w:pos="709" w:leader="none"/>
        </w:tabs>
        <w:bidi w:val="0"/>
        <w:spacing w:before="0" w:after="0"/>
        <w:ind w:hanging="283" w:start="709" w:end="0"/>
        <w:jc w:val="start"/>
        <w:rPr>
          <w:rFonts w:ascii="Segoe UI;Arial;sans-serif" w:hAnsi="Segoe UI;Arial;sans-serif"/>
        </w:rPr>
      </w:pPr>
      <w:r>
        <w:rPr/>
        <w:t xml:space="preserve">Mateřská škola může ve sporných případech požádat zákonného zástupce o doložení, že dítě je po onemocnění již schopno návratu do kolektivu. </w:t>
      </w:r>
    </w:p>
    <w:p>
      <w:pPr>
        <w:pStyle w:val="BodyText"/>
        <w:numPr>
          <w:ilvl w:val="0"/>
          <w:numId w:val="6"/>
        </w:numPr>
        <w:tabs>
          <w:tab w:val="clear" w:pos="709"/>
          <w:tab w:val="left" w:pos="709" w:leader="none"/>
        </w:tabs>
        <w:bidi w:val="0"/>
        <w:ind w:hanging="283" w:start="709" w:end="0"/>
        <w:jc w:val="start"/>
        <w:rPr>
          <w:rFonts w:ascii="Segoe UI;Arial;sans-serif" w:hAnsi="Segoe UI;Arial;sans-serif"/>
        </w:rPr>
      </w:pPr>
      <w:r>
        <w:rPr/>
        <w:t xml:space="preserve">K předcházení vzniku a šíření infekčních onemocnění mateřská škola zajišťuje oddělení dítěte, které vykazuje známky akutního onemocnění, od ostatních dětí a dohled zletilé osoby. </w:t>
      </w:r>
    </w:p>
    <w:p>
      <w:pPr>
        <w:pStyle w:val="Heading2"/>
        <w:bidi w:val="0"/>
        <w:ind w:hanging="0" w:start="0" w:end="0"/>
        <w:jc w:val="start"/>
        <w:rPr>
          <w:rFonts w:ascii="Segoe UI;Arial;sans-serif" w:hAnsi="Segoe UI;Arial;sans-serif"/>
        </w:rPr>
      </w:pPr>
      <w:r>
        <w:rPr>
          <w:rFonts w:ascii="Segoe UI;Arial;sans-serif" w:hAnsi="Segoe UI;Arial;sans-serif"/>
        </w:rPr>
        <w:t>5. Omlouvání nepřítomnosti dítěte, které plní povinné předškolní vzdělávání</w:t>
      </w:r>
    </w:p>
    <w:p>
      <w:pPr>
        <w:pStyle w:val="BodyText"/>
        <w:numPr>
          <w:ilvl w:val="0"/>
          <w:numId w:val="7"/>
        </w:numPr>
        <w:tabs>
          <w:tab w:val="clear" w:pos="709"/>
          <w:tab w:val="left" w:pos="709" w:leader="none"/>
        </w:tabs>
        <w:bidi w:val="0"/>
        <w:spacing w:before="0" w:after="0"/>
        <w:ind w:hanging="283" w:start="709" w:end="0"/>
        <w:jc w:val="start"/>
        <w:rPr>
          <w:rFonts w:ascii="Segoe UI;Arial;sans-serif" w:hAnsi="Segoe UI;Arial;sans-serif"/>
        </w:rPr>
      </w:pPr>
      <w:r>
        <w:rPr/>
        <w:t xml:space="preserve">Zákonný zástupce je povinen zajistit, aby dítě, pro které je předškolní vzdělávání povinné, docházelo řádně do mateřské školy. </w:t>
      </w:r>
    </w:p>
    <w:p>
      <w:pPr>
        <w:pStyle w:val="BodyText"/>
        <w:numPr>
          <w:ilvl w:val="0"/>
          <w:numId w:val="7"/>
        </w:numPr>
        <w:tabs>
          <w:tab w:val="clear" w:pos="709"/>
          <w:tab w:val="left" w:pos="709" w:leader="none"/>
        </w:tabs>
        <w:bidi w:val="0"/>
        <w:spacing w:before="0" w:after="0"/>
        <w:ind w:hanging="283" w:start="709" w:end="0"/>
        <w:jc w:val="start"/>
        <w:rPr/>
      </w:pPr>
      <w:r>
        <w:rPr/>
        <w:t xml:space="preserve">Povinné předškolní vzdělávání se stanoví v rozsahu nepřetržitých 4 hodin denně, a to v době </w:t>
      </w:r>
      <w:r>
        <w:rPr>
          <w:rStyle w:val="Strong"/>
        </w:rPr>
        <w:t>od 8:00 do 12:00 hodin</w:t>
      </w:r>
      <w:r>
        <w:rPr/>
        <w:t xml:space="preserve">. </w:t>
      </w:r>
    </w:p>
    <w:p>
      <w:pPr>
        <w:pStyle w:val="BodyText"/>
        <w:numPr>
          <w:ilvl w:val="0"/>
          <w:numId w:val="7"/>
        </w:numPr>
        <w:tabs>
          <w:tab w:val="clear" w:pos="709"/>
          <w:tab w:val="left" w:pos="709" w:leader="none"/>
        </w:tabs>
        <w:bidi w:val="0"/>
        <w:spacing w:before="0" w:after="0"/>
        <w:ind w:hanging="283" w:start="709" w:end="0"/>
        <w:jc w:val="start"/>
        <w:rPr>
          <w:rFonts w:ascii="Segoe UI;Arial;sans-serif" w:hAnsi="Segoe UI;Arial;sans-serif"/>
        </w:rPr>
      </w:pPr>
      <w:r>
        <w:rPr/>
        <w:t xml:space="preserve">Povinnost předškolního vzdělávání není dána ve dnech, které připadají na období školních prázdnin podle organizace školního roku v základních a středních školách. </w:t>
      </w:r>
    </w:p>
    <w:p>
      <w:pPr>
        <w:pStyle w:val="BodyText"/>
        <w:numPr>
          <w:ilvl w:val="0"/>
          <w:numId w:val="7"/>
        </w:numPr>
        <w:tabs>
          <w:tab w:val="clear" w:pos="709"/>
          <w:tab w:val="left" w:pos="709" w:leader="none"/>
        </w:tabs>
        <w:bidi w:val="0"/>
        <w:spacing w:before="0" w:after="0"/>
        <w:ind w:hanging="283" w:start="709" w:end="0"/>
        <w:jc w:val="start"/>
        <w:rPr>
          <w:rFonts w:ascii="Segoe UI;Arial;sans-serif" w:hAnsi="Segoe UI;Arial;sans-serif"/>
        </w:rPr>
      </w:pPr>
      <w:r>
        <w:rPr/>
        <w:t xml:space="preserve">Nepřítomnost dítěte omlouvá zákonný zástupce bez zbytečného odkladu, nejlépe předem; není-li to možné, neprodleně po vzniku nepřítomnosti. </w:t>
      </w:r>
    </w:p>
    <w:p>
      <w:pPr>
        <w:pStyle w:val="BodyText"/>
        <w:numPr>
          <w:ilvl w:val="0"/>
          <w:numId w:val="7"/>
        </w:numPr>
        <w:tabs>
          <w:tab w:val="clear" w:pos="709"/>
          <w:tab w:val="left" w:pos="709" w:leader="none"/>
        </w:tabs>
        <w:bidi w:val="0"/>
        <w:spacing w:before="0" w:after="0"/>
        <w:ind w:hanging="283" w:start="709" w:end="0"/>
        <w:jc w:val="start"/>
        <w:rPr>
          <w:rFonts w:ascii="Segoe UI;Arial;sans-serif" w:hAnsi="Segoe UI;Arial;sans-serif"/>
        </w:rPr>
      </w:pPr>
      <w:r>
        <w:rPr/>
        <w:t xml:space="preserve">Ředitelka mateřské školy je oprávněna požadovat doložení důvodů nepřítomnosti dítěte. Zákonný zástupce je povinen doložit důvody nepřítomnosti dítěte nejpozději do 3 dnů ode dne výzvy. </w:t>
      </w:r>
    </w:p>
    <w:p>
      <w:pPr>
        <w:pStyle w:val="BodyText"/>
        <w:numPr>
          <w:ilvl w:val="0"/>
          <w:numId w:val="7"/>
        </w:numPr>
        <w:tabs>
          <w:tab w:val="clear" w:pos="709"/>
          <w:tab w:val="left" w:pos="709" w:leader="none"/>
        </w:tabs>
        <w:bidi w:val="0"/>
        <w:spacing w:before="0" w:after="0"/>
        <w:ind w:hanging="283" w:start="709" w:end="0"/>
        <w:jc w:val="start"/>
        <w:rPr>
          <w:rFonts w:ascii="Segoe UI;Arial;sans-serif" w:hAnsi="Segoe UI;Arial;sans-serif"/>
        </w:rPr>
      </w:pPr>
      <w:r>
        <w:rPr/>
        <w:t xml:space="preserve">Omlouvání nepřítomnosti je možné osobně, telefonicky, elektronicky nebo jiným školou stanoveným způsobem. </w:t>
      </w:r>
    </w:p>
    <w:p>
      <w:pPr>
        <w:pStyle w:val="BodyText"/>
        <w:numPr>
          <w:ilvl w:val="0"/>
          <w:numId w:val="7"/>
        </w:numPr>
        <w:tabs>
          <w:tab w:val="clear" w:pos="709"/>
          <w:tab w:val="left" w:pos="709" w:leader="none"/>
        </w:tabs>
        <w:bidi w:val="0"/>
        <w:ind w:hanging="283" w:start="709" w:end="0"/>
        <w:jc w:val="start"/>
        <w:rPr>
          <w:rFonts w:ascii="Segoe UI;Arial;sans-serif" w:hAnsi="Segoe UI;Arial;sans-serif"/>
        </w:rPr>
      </w:pPr>
      <w:r>
        <w:rPr/>
        <w:t xml:space="preserve">Zanedbává-li zákonný zástupce péči o povinné předškolní vzdělávání dítěte, dopustí se přestupku podle školského zákona. </w:t>
      </w:r>
    </w:p>
    <w:p>
      <w:pPr>
        <w:pStyle w:val="Heading2"/>
        <w:bidi w:val="0"/>
        <w:ind w:hanging="0" w:start="0" w:end="0"/>
        <w:jc w:val="start"/>
        <w:rPr>
          <w:rFonts w:ascii="Segoe UI;Arial;sans-serif" w:hAnsi="Segoe UI;Arial;sans-serif"/>
        </w:rPr>
      </w:pPr>
      <w:r>
        <w:rPr>
          <w:rFonts w:ascii="Segoe UI;Arial;sans-serif" w:hAnsi="Segoe UI;Arial;sans-serif"/>
        </w:rPr>
        <w:t>6. Stravování dětí a odhlašování stravy</w:t>
      </w:r>
    </w:p>
    <w:p>
      <w:pPr>
        <w:pStyle w:val="BodyText"/>
        <w:numPr>
          <w:ilvl w:val="0"/>
          <w:numId w:val="8"/>
        </w:numPr>
        <w:tabs>
          <w:tab w:val="clear" w:pos="709"/>
          <w:tab w:val="left" w:pos="709" w:leader="none"/>
        </w:tabs>
        <w:bidi w:val="0"/>
        <w:spacing w:before="0" w:after="0"/>
        <w:ind w:hanging="283" w:start="709" w:end="0"/>
        <w:jc w:val="start"/>
        <w:rPr>
          <w:rFonts w:ascii="Segoe UI;Arial;sans-serif" w:hAnsi="Segoe UI;Arial;sans-serif"/>
        </w:rPr>
      </w:pPr>
      <w:r>
        <w:rPr/>
        <w:t xml:space="preserve">Dítěti se po dohodě se zákonným zástupcem stanoví rozsah školního stravování podle délky jeho pobytu v mateřské škole. </w:t>
      </w:r>
    </w:p>
    <w:p>
      <w:pPr>
        <w:pStyle w:val="BodyText"/>
        <w:numPr>
          <w:ilvl w:val="0"/>
          <w:numId w:val="8"/>
        </w:numPr>
        <w:tabs>
          <w:tab w:val="clear" w:pos="709"/>
          <w:tab w:val="left" w:pos="709" w:leader="none"/>
        </w:tabs>
        <w:bidi w:val="0"/>
        <w:spacing w:before="0" w:after="0"/>
        <w:ind w:hanging="283" w:start="709" w:end="0"/>
        <w:jc w:val="start"/>
        <w:rPr>
          <w:rFonts w:ascii="Segoe UI;Arial;sans-serif" w:hAnsi="Segoe UI;Arial;sans-serif"/>
        </w:rPr>
      </w:pPr>
      <w:r>
        <w:rPr/>
        <w:t xml:space="preserve">Doba podávání jídel je zpravidla následující: </w:t>
      </w:r>
    </w:p>
    <w:p>
      <w:pPr>
        <w:pStyle w:val="BodyText"/>
        <w:numPr>
          <w:ilvl w:val="1"/>
          <w:numId w:val="8"/>
        </w:numPr>
        <w:tabs>
          <w:tab w:val="clear" w:pos="709"/>
          <w:tab w:val="left" w:pos="1418" w:leader="none"/>
        </w:tabs>
        <w:bidi w:val="0"/>
        <w:spacing w:before="0" w:after="0"/>
        <w:ind w:hanging="283" w:start="1418" w:end="0"/>
        <w:jc w:val="start"/>
        <w:rPr/>
      </w:pPr>
      <w:r>
        <w:rPr/>
        <w:t xml:space="preserve">dopolední svačina: </w:t>
      </w:r>
      <w:r>
        <w:rPr>
          <w:rStyle w:val="Strong"/>
        </w:rPr>
        <w:t>8:30–9:00</w:t>
      </w:r>
      <w:r>
        <w:rPr/>
        <w:t xml:space="preserve">, </w:t>
      </w:r>
    </w:p>
    <w:p>
      <w:pPr>
        <w:pStyle w:val="BodyText"/>
        <w:numPr>
          <w:ilvl w:val="1"/>
          <w:numId w:val="8"/>
        </w:numPr>
        <w:tabs>
          <w:tab w:val="clear" w:pos="709"/>
          <w:tab w:val="left" w:pos="1418" w:leader="none"/>
        </w:tabs>
        <w:bidi w:val="0"/>
        <w:spacing w:before="0" w:after="0"/>
        <w:ind w:hanging="283" w:start="1418" w:end="0"/>
        <w:jc w:val="start"/>
        <w:rPr/>
      </w:pPr>
      <w:r>
        <w:rPr/>
        <w:t xml:space="preserve">oběd: </w:t>
      </w:r>
      <w:r>
        <w:rPr>
          <w:rStyle w:val="Strong"/>
        </w:rPr>
        <w:t>11:30–12:00</w:t>
      </w:r>
      <w:r>
        <w:rPr/>
        <w:t xml:space="preserve">, </w:t>
      </w:r>
    </w:p>
    <w:p>
      <w:pPr>
        <w:pStyle w:val="BodyText"/>
        <w:numPr>
          <w:ilvl w:val="1"/>
          <w:numId w:val="8"/>
        </w:numPr>
        <w:tabs>
          <w:tab w:val="clear" w:pos="709"/>
          <w:tab w:val="left" w:pos="1418" w:leader="none"/>
        </w:tabs>
        <w:bidi w:val="0"/>
        <w:spacing w:before="0" w:after="0"/>
        <w:ind w:hanging="283" w:start="1418" w:end="0"/>
        <w:jc w:val="start"/>
        <w:rPr/>
      </w:pPr>
      <w:r>
        <w:rPr/>
        <w:t xml:space="preserve">odpolední svačina: </w:t>
      </w:r>
      <w:r>
        <w:rPr>
          <w:rStyle w:val="Strong"/>
        </w:rPr>
        <w:t>14:15–14:45</w:t>
      </w:r>
      <w:r>
        <w:rPr/>
        <w:t xml:space="preserve">. </w:t>
      </w:r>
    </w:p>
    <w:p>
      <w:pPr>
        <w:pStyle w:val="BodyText"/>
        <w:numPr>
          <w:ilvl w:val="0"/>
          <w:numId w:val="8"/>
        </w:numPr>
        <w:tabs>
          <w:tab w:val="clear" w:pos="709"/>
          <w:tab w:val="left" w:pos="709" w:leader="none"/>
        </w:tabs>
        <w:bidi w:val="0"/>
        <w:spacing w:before="0" w:after="0"/>
        <w:ind w:hanging="283" w:start="709" w:end="0"/>
        <w:jc w:val="start"/>
        <w:rPr>
          <w:rFonts w:ascii="Segoe UI;Arial;sans-serif" w:hAnsi="Segoe UI;Arial;sans-serif"/>
        </w:rPr>
      </w:pPr>
      <w:r>
        <w:rPr/>
        <w:t xml:space="preserve">Pokud dítě odchází po obědě a má uhrazenu celodenní stravu, postupuje se při vydání odpolední svačiny podle pravidel školní jídelny. </w:t>
      </w:r>
    </w:p>
    <w:p>
      <w:pPr>
        <w:pStyle w:val="BodyText"/>
        <w:numPr>
          <w:ilvl w:val="0"/>
          <w:numId w:val="8"/>
        </w:numPr>
        <w:tabs>
          <w:tab w:val="clear" w:pos="709"/>
          <w:tab w:val="left" w:pos="709" w:leader="none"/>
        </w:tabs>
        <w:bidi w:val="0"/>
        <w:spacing w:before="0" w:after="0"/>
        <w:ind w:hanging="283" w:start="709" w:end="0"/>
        <w:jc w:val="start"/>
        <w:rPr>
          <w:rFonts w:ascii="Segoe UI;Arial;sans-serif" w:hAnsi="Segoe UI;Arial;sans-serif"/>
        </w:rPr>
      </w:pPr>
      <w:r>
        <w:rPr/>
        <w:t xml:space="preserve">Stravu je nutné odhlásit včas podle pravidel školní jídelny. Pokud není strava včas odhlášena, nelze ji zpětně odhlásit. </w:t>
      </w:r>
    </w:p>
    <w:p>
      <w:pPr>
        <w:pStyle w:val="BodyText"/>
        <w:numPr>
          <w:ilvl w:val="0"/>
          <w:numId w:val="8"/>
        </w:numPr>
        <w:tabs>
          <w:tab w:val="clear" w:pos="709"/>
          <w:tab w:val="left" w:pos="709" w:leader="none"/>
        </w:tabs>
        <w:bidi w:val="0"/>
        <w:spacing w:before="0" w:after="0"/>
        <w:ind w:hanging="283" w:start="709" w:end="0"/>
        <w:jc w:val="start"/>
        <w:rPr>
          <w:rFonts w:ascii="Segoe UI;Arial;sans-serif" w:hAnsi="Segoe UI;Arial;sans-serif"/>
        </w:rPr>
      </w:pPr>
      <w:r>
        <w:rPr/>
        <w:t xml:space="preserve">V první den nepřítomnosti dítěte lze za podmínek stanovených školní jídelnou vydat stravu do jídlonosiče. </w:t>
      </w:r>
    </w:p>
    <w:p>
      <w:pPr>
        <w:pStyle w:val="BodyText"/>
        <w:numPr>
          <w:ilvl w:val="0"/>
          <w:numId w:val="8"/>
        </w:numPr>
        <w:tabs>
          <w:tab w:val="clear" w:pos="709"/>
          <w:tab w:val="left" w:pos="709" w:leader="none"/>
        </w:tabs>
        <w:bidi w:val="0"/>
        <w:ind w:hanging="283" w:start="709" w:end="0"/>
        <w:jc w:val="start"/>
        <w:rPr>
          <w:rFonts w:ascii="Segoe UI;Arial;sans-serif" w:hAnsi="Segoe UI;Arial;sans-serif"/>
        </w:rPr>
      </w:pPr>
      <w:r>
        <w:rPr/>
        <w:t xml:space="preserve">Úplata za školní stravování, podmínky odhlašování stravy a další podrobnosti se řídí vnitřními pravidly školní jídelny. </w:t>
      </w:r>
    </w:p>
    <w:p>
      <w:pPr>
        <w:pStyle w:val="Heading2"/>
        <w:bidi w:val="0"/>
        <w:ind w:hanging="0" w:start="0" w:end="0"/>
        <w:jc w:val="start"/>
        <w:rPr>
          <w:rFonts w:ascii="Segoe UI;Arial;sans-serif" w:hAnsi="Segoe UI;Arial;sans-serif"/>
        </w:rPr>
      </w:pPr>
      <w:r>
        <w:rPr>
          <w:rFonts w:ascii="Segoe UI;Arial;sans-serif" w:hAnsi="Segoe UI;Arial;sans-serif"/>
        </w:rPr>
        <w:t>7. Úplata za předškolní vzdělávání</w:t>
      </w:r>
    </w:p>
    <w:p>
      <w:pPr>
        <w:pStyle w:val="BodyText"/>
        <w:numPr>
          <w:ilvl w:val="0"/>
          <w:numId w:val="9"/>
        </w:numPr>
        <w:tabs>
          <w:tab w:val="clear" w:pos="709"/>
          <w:tab w:val="left" w:pos="709" w:leader="none"/>
        </w:tabs>
        <w:bidi w:val="0"/>
        <w:spacing w:before="0" w:after="0"/>
        <w:ind w:hanging="283" w:start="709" w:end="0"/>
        <w:jc w:val="start"/>
        <w:rPr>
          <w:rFonts w:ascii="Segoe UI;Arial;sans-serif" w:hAnsi="Segoe UI;Arial;sans-serif"/>
        </w:rPr>
      </w:pPr>
      <w:r>
        <w:rPr/>
        <w:t xml:space="preserve">Vzdělávání v mateřské škole zřizované obcí se dítěti poskytuje bezúplatně od počátku školního roku, který následuje po dni, kdy dítě dosáhne pátého roku věku. </w:t>
      </w:r>
    </w:p>
    <w:p>
      <w:pPr>
        <w:pStyle w:val="BodyText"/>
        <w:numPr>
          <w:ilvl w:val="0"/>
          <w:numId w:val="9"/>
        </w:numPr>
        <w:tabs>
          <w:tab w:val="clear" w:pos="709"/>
          <w:tab w:val="left" w:pos="709" w:leader="none"/>
        </w:tabs>
        <w:bidi w:val="0"/>
        <w:spacing w:before="0" w:after="0"/>
        <w:ind w:hanging="283" w:start="709" w:end="0"/>
        <w:jc w:val="start"/>
        <w:rPr>
          <w:rFonts w:ascii="Segoe UI;Arial;sans-serif" w:hAnsi="Segoe UI;Arial;sans-serif"/>
        </w:rPr>
      </w:pPr>
      <w:r>
        <w:rPr/>
        <w:t xml:space="preserve">Měsíční výši úplaty za předškolní vzdělávání stanoví na období školního roku zřizovatel mateřské školy. Ředitelka mateřské školy o výši úplaty vhodným způsobem informuje zákonné zástupce. </w:t>
      </w:r>
    </w:p>
    <w:p>
      <w:pPr>
        <w:pStyle w:val="BodyText"/>
        <w:numPr>
          <w:ilvl w:val="0"/>
          <w:numId w:val="9"/>
        </w:numPr>
        <w:tabs>
          <w:tab w:val="clear" w:pos="709"/>
          <w:tab w:val="left" w:pos="709" w:leader="none"/>
        </w:tabs>
        <w:bidi w:val="0"/>
        <w:spacing w:before="0" w:after="0"/>
        <w:ind w:hanging="283" w:start="709" w:end="0"/>
        <w:jc w:val="start"/>
        <w:rPr/>
      </w:pPr>
      <w:r>
        <w:rPr/>
        <w:t xml:space="preserve">Úplata za příslušný kalendářní měsíc je splatná do </w:t>
      </w:r>
      <w:r>
        <w:rPr>
          <w:rStyle w:val="Strong"/>
        </w:rPr>
        <w:t>15. dne stávajícího kalendářního měsíce</w:t>
      </w:r>
      <w:r>
        <w:rPr/>
        <w:t xml:space="preserve">, pokud ředitelka mateřské školy nedohodne se zákonným zástupcem jinou splatnost. </w:t>
      </w:r>
    </w:p>
    <w:p>
      <w:pPr>
        <w:pStyle w:val="BodyText"/>
        <w:numPr>
          <w:ilvl w:val="0"/>
          <w:numId w:val="9"/>
        </w:numPr>
        <w:tabs>
          <w:tab w:val="clear" w:pos="709"/>
          <w:tab w:val="left" w:pos="709" w:leader="none"/>
        </w:tabs>
        <w:bidi w:val="0"/>
        <w:spacing w:before="0" w:after="0"/>
        <w:ind w:hanging="283" w:start="709" w:end="0"/>
        <w:jc w:val="start"/>
        <w:rPr>
          <w:rFonts w:ascii="Segoe UI;Arial;sans-serif" w:hAnsi="Segoe UI;Arial;sans-serif"/>
        </w:rPr>
      </w:pPr>
      <w:r>
        <w:rPr/>
        <w:t xml:space="preserve">Je-li v kalendářním měsíci omezen nebo přerušen provoz mateřské školy, úplata se snižuje poměrně k omezení nebo přerušení provozu; to neplatí, pokud omezení nebo přerušení provozu nepřesáhne celkovou dobu 5 vyučovacích dnů. </w:t>
      </w:r>
    </w:p>
    <w:p>
      <w:pPr>
        <w:pStyle w:val="BodyText"/>
        <w:numPr>
          <w:ilvl w:val="0"/>
          <w:numId w:val="9"/>
        </w:numPr>
        <w:tabs>
          <w:tab w:val="clear" w:pos="709"/>
          <w:tab w:val="left" w:pos="709" w:leader="none"/>
        </w:tabs>
        <w:bidi w:val="0"/>
        <w:spacing w:before="0" w:after="0"/>
        <w:ind w:hanging="283" w:start="709" w:end="0"/>
        <w:jc w:val="start"/>
        <w:rPr>
          <w:rFonts w:ascii="Segoe UI;Arial;sans-serif" w:hAnsi="Segoe UI;Arial;sans-serif"/>
        </w:rPr>
      </w:pPr>
      <w:r>
        <w:rPr/>
        <w:t xml:space="preserve">Od úplaty je osvobozen zákonný zástupce nebo jiná oprávněná osoba v případech stanovených právními předpisy, pokud tuto skutečnost prokáže ředitelce mateřské školy. </w:t>
      </w:r>
    </w:p>
    <w:p>
      <w:pPr>
        <w:pStyle w:val="BodyText"/>
        <w:numPr>
          <w:ilvl w:val="0"/>
          <w:numId w:val="9"/>
        </w:numPr>
        <w:tabs>
          <w:tab w:val="clear" w:pos="709"/>
          <w:tab w:val="left" w:pos="709" w:leader="none"/>
        </w:tabs>
        <w:bidi w:val="0"/>
        <w:ind w:hanging="283" w:start="709" w:end="0"/>
        <w:jc w:val="start"/>
        <w:rPr>
          <w:rFonts w:ascii="Segoe UI;Arial;sans-serif" w:hAnsi="Segoe UI;Arial;sans-serif"/>
        </w:rPr>
      </w:pPr>
      <w:r>
        <w:rPr/>
        <w:t xml:space="preserve">O snížení nebo prominutí úplaty rozhoduje ředitelka mateřské školy na základě žádosti a doložených skutečností. </w:t>
      </w:r>
    </w:p>
    <w:p>
      <w:pPr>
        <w:pStyle w:val="Heading2"/>
        <w:bidi w:val="0"/>
        <w:ind w:hanging="0" w:start="0" w:end="0"/>
        <w:jc w:val="start"/>
        <w:rPr>
          <w:rFonts w:ascii="Segoe UI;Arial;sans-serif" w:hAnsi="Segoe UI;Arial;sans-serif"/>
        </w:rPr>
      </w:pPr>
      <w:r>
        <w:rPr>
          <w:rFonts w:ascii="Segoe UI;Arial;sans-serif" w:hAnsi="Segoe UI;Arial;sans-serif"/>
        </w:rPr>
        <w:t>8. Oblečení a obutí dětí</w:t>
      </w:r>
    </w:p>
    <w:p>
      <w:pPr>
        <w:pStyle w:val="BodyText"/>
        <w:numPr>
          <w:ilvl w:val="0"/>
          <w:numId w:val="10"/>
        </w:numPr>
        <w:tabs>
          <w:tab w:val="clear" w:pos="709"/>
          <w:tab w:val="left" w:pos="709" w:leader="none"/>
        </w:tabs>
        <w:bidi w:val="0"/>
        <w:spacing w:before="0" w:after="0"/>
        <w:ind w:hanging="283" w:start="709" w:end="0"/>
        <w:jc w:val="start"/>
        <w:rPr>
          <w:rFonts w:ascii="Segoe UI;Arial;sans-serif" w:hAnsi="Segoe UI;Arial;sans-serif"/>
        </w:rPr>
      </w:pPr>
      <w:r>
        <w:rPr/>
        <w:t xml:space="preserve">Zákonní zástupci přivádějí děti do mateřské školy čisté, vhodně oblečené a obuté s ohledem na počasí a plánované činnosti. </w:t>
      </w:r>
    </w:p>
    <w:p>
      <w:pPr>
        <w:pStyle w:val="BodyText"/>
        <w:numPr>
          <w:ilvl w:val="0"/>
          <w:numId w:val="10"/>
        </w:numPr>
        <w:tabs>
          <w:tab w:val="clear" w:pos="709"/>
          <w:tab w:val="left" w:pos="709" w:leader="none"/>
        </w:tabs>
        <w:bidi w:val="0"/>
        <w:spacing w:before="0" w:after="0"/>
        <w:ind w:hanging="283" w:start="709" w:end="0"/>
        <w:jc w:val="start"/>
        <w:rPr>
          <w:rFonts w:ascii="Segoe UI;Arial;sans-serif" w:hAnsi="Segoe UI;Arial;sans-serif"/>
        </w:rPr>
      </w:pPr>
      <w:r>
        <w:rPr/>
        <w:t xml:space="preserve">Děti mají v mateřské škole náhradní oblečení pro pobyt ve třídě i venku. </w:t>
      </w:r>
    </w:p>
    <w:p>
      <w:pPr>
        <w:pStyle w:val="BodyText"/>
        <w:numPr>
          <w:ilvl w:val="0"/>
          <w:numId w:val="10"/>
        </w:numPr>
        <w:tabs>
          <w:tab w:val="clear" w:pos="709"/>
          <w:tab w:val="left" w:pos="709" w:leader="none"/>
        </w:tabs>
        <w:bidi w:val="0"/>
        <w:spacing w:before="0" w:after="0"/>
        <w:ind w:hanging="283" w:start="709" w:end="0"/>
        <w:jc w:val="start"/>
        <w:rPr>
          <w:rFonts w:ascii="Segoe UI;Arial;sans-serif" w:hAnsi="Segoe UI;Arial;sans-serif"/>
        </w:rPr>
      </w:pPr>
      <w:r>
        <w:rPr/>
        <w:t xml:space="preserve">Všechny osobní věci dítěte mají být řádně označeny. </w:t>
      </w:r>
    </w:p>
    <w:p>
      <w:pPr>
        <w:pStyle w:val="BodyText"/>
        <w:numPr>
          <w:ilvl w:val="0"/>
          <w:numId w:val="10"/>
        </w:numPr>
        <w:tabs>
          <w:tab w:val="clear" w:pos="709"/>
          <w:tab w:val="left" w:pos="709" w:leader="none"/>
        </w:tabs>
        <w:bidi w:val="0"/>
        <w:spacing w:before="0" w:after="0"/>
        <w:ind w:hanging="283" w:start="709" w:end="0"/>
        <w:jc w:val="start"/>
        <w:rPr>
          <w:rFonts w:ascii="Segoe UI;Arial;sans-serif" w:hAnsi="Segoe UI;Arial;sans-serif"/>
        </w:rPr>
      </w:pPr>
      <w:r>
        <w:rPr/>
        <w:t xml:space="preserve">Škola neodpovídá za ztrátu věcí, které nejsou řádně označeny nebo uloženy na určeném místě. </w:t>
      </w:r>
    </w:p>
    <w:p>
      <w:pPr>
        <w:pStyle w:val="BodyText"/>
        <w:numPr>
          <w:ilvl w:val="0"/>
          <w:numId w:val="10"/>
        </w:numPr>
        <w:tabs>
          <w:tab w:val="clear" w:pos="709"/>
          <w:tab w:val="left" w:pos="709" w:leader="none"/>
        </w:tabs>
        <w:bidi w:val="0"/>
        <w:ind w:hanging="283" w:start="709" w:end="0"/>
        <w:jc w:val="start"/>
        <w:rPr>
          <w:rFonts w:ascii="Segoe UI;Arial;sans-serif" w:hAnsi="Segoe UI;Arial;sans-serif"/>
        </w:rPr>
      </w:pPr>
      <w:r>
        <w:rPr/>
        <w:t xml:space="preserve">Cenné věci děti do mateřské školy nenosí. </w:t>
      </w:r>
    </w:p>
    <w:p>
      <w:pPr>
        <w:pStyle w:val="Heading2"/>
        <w:bidi w:val="0"/>
        <w:ind w:hanging="0" w:start="0" w:end="0"/>
        <w:jc w:val="start"/>
        <w:rPr>
          <w:rFonts w:ascii="Segoe UI;Arial;sans-serif" w:hAnsi="Segoe UI;Arial;sans-serif"/>
        </w:rPr>
      </w:pPr>
      <w:r>
        <w:rPr>
          <w:rFonts w:ascii="Segoe UI;Arial;sans-serif" w:hAnsi="Segoe UI;Arial;sans-serif"/>
        </w:rPr>
        <w:t>9. Přijímání dětí do mateřské školy</w:t>
      </w:r>
    </w:p>
    <w:p>
      <w:pPr>
        <w:pStyle w:val="BodyText"/>
        <w:numPr>
          <w:ilvl w:val="0"/>
          <w:numId w:val="11"/>
        </w:numPr>
        <w:tabs>
          <w:tab w:val="clear" w:pos="709"/>
          <w:tab w:val="left" w:pos="709" w:leader="none"/>
        </w:tabs>
        <w:bidi w:val="0"/>
        <w:spacing w:before="0" w:after="0"/>
        <w:ind w:hanging="283" w:start="709" w:end="0"/>
        <w:jc w:val="start"/>
        <w:rPr>
          <w:rFonts w:ascii="Segoe UI;Arial;sans-serif" w:hAnsi="Segoe UI;Arial;sans-serif"/>
        </w:rPr>
      </w:pPr>
      <w:r>
        <w:rPr/>
        <w:t xml:space="preserve">Předškolní vzdělávání se organizuje pro děti ve věku od 2 do zpravidla 6 let. Dítě mladší 3 let nemá na přijetí do mateřské školy právní nárok. </w:t>
      </w:r>
    </w:p>
    <w:p>
      <w:pPr>
        <w:pStyle w:val="BodyText"/>
        <w:numPr>
          <w:ilvl w:val="0"/>
          <w:numId w:val="11"/>
        </w:numPr>
        <w:tabs>
          <w:tab w:val="clear" w:pos="709"/>
          <w:tab w:val="left" w:pos="709" w:leader="none"/>
        </w:tabs>
        <w:bidi w:val="0"/>
        <w:spacing w:before="0" w:after="0"/>
        <w:ind w:hanging="283" w:start="709" w:end="0"/>
        <w:jc w:val="start"/>
        <w:rPr/>
      </w:pPr>
      <w:r>
        <w:rPr/>
        <w:t xml:space="preserve">Zápis k předškolnímu vzdělávání od následujícího školního roku se koná v období od </w:t>
      </w:r>
      <w:r>
        <w:rPr>
          <w:rStyle w:val="Strong"/>
        </w:rPr>
        <w:t>15. března do 15. dubna</w:t>
      </w:r>
      <w:r>
        <w:rPr/>
        <w:t xml:space="preserve">. Pro školní rok navazující na školní rok 2025/2026 proběhne zápis v období </w:t>
      </w:r>
      <w:r>
        <w:rPr>
          <w:rStyle w:val="Strong"/>
        </w:rPr>
        <w:t>15. 3. 2026 až 15. 4. 2026</w:t>
      </w:r>
      <w:r>
        <w:rPr/>
        <w:t xml:space="preserve">. </w:t>
      </w:r>
    </w:p>
    <w:p>
      <w:pPr>
        <w:pStyle w:val="BodyText"/>
        <w:numPr>
          <w:ilvl w:val="0"/>
          <w:numId w:val="11"/>
        </w:numPr>
        <w:tabs>
          <w:tab w:val="clear" w:pos="709"/>
          <w:tab w:val="left" w:pos="709" w:leader="none"/>
        </w:tabs>
        <w:bidi w:val="0"/>
        <w:spacing w:before="0" w:after="0"/>
        <w:ind w:hanging="283" w:start="709" w:end="0"/>
        <w:jc w:val="start"/>
        <w:rPr>
          <w:rFonts w:ascii="Segoe UI;Arial;sans-serif" w:hAnsi="Segoe UI;Arial;sans-serif"/>
        </w:rPr>
      </w:pPr>
      <w:r>
        <w:rPr/>
        <w:t xml:space="preserve">Termín a místo zápisu stanoví ředitelka mateřské školy v dohodě se zřizovatelem a zveřejní je způsobem v místě obvyklým. </w:t>
      </w:r>
    </w:p>
    <w:p>
      <w:pPr>
        <w:pStyle w:val="BodyText"/>
        <w:numPr>
          <w:ilvl w:val="0"/>
          <w:numId w:val="11"/>
        </w:numPr>
        <w:tabs>
          <w:tab w:val="clear" w:pos="709"/>
          <w:tab w:val="left" w:pos="709" w:leader="none"/>
        </w:tabs>
        <w:bidi w:val="0"/>
        <w:spacing w:before="0" w:after="0"/>
        <w:ind w:hanging="283" w:start="709" w:end="0"/>
        <w:jc w:val="start"/>
        <w:rPr>
          <w:rFonts w:ascii="Segoe UI;Arial;sans-serif" w:hAnsi="Segoe UI;Arial;sans-serif"/>
        </w:rPr>
      </w:pPr>
      <w:r>
        <w:rPr/>
        <w:t xml:space="preserve">Dítě může být přijato k předškolnímu vzdělávání i v průběhu školního roku. </w:t>
      </w:r>
    </w:p>
    <w:p>
      <w:pPr>
        <w:pStyle w:val="BodyText"/>
        <w:numPr>
          <w:ilvl w:val="0"/>
          <w:numId w:val="11"/>
        </w:numPr>
        <w:tabs>
          <w:tab w:val="clear" w:pos="709"/>
          <w:tab w:val="left" w:pos="709" w:leader="none"/>
        </w:tabs>
        <w:bidi w:val="0"/>
        <w:spacing w:before="0" w:after="0"/>
        <w:ind w:hanging="283" w:start="709" w:end="0"/>
        <w:jc w:val="start"/>
        <w:rPr>
          <w:rFonts w:ascii="Segoe UI;Arial;sans-serif" w:hAnsi="Segoe UI;Arial;sans-serif"/>
        </w:rPr>
      </w:pPr>
      <w:r>
        <w:rPr/>
        <w:t xml:space="preserve">O přijetí dítěte rozhoduje ředitelka mateřské školy. </w:t>
      </w:r>
    </w:p>
    <w:p>
      <w:pPr>
        <w:pStyle w:val="BodyText"/>
        <w:numPr>
          <w:ilvl w:val="0"/>
          <w:numId w:val="11"/>
        </w:numPr>
        <w:tabs>
          <w:tab w:val="clear" w:pos="709"/>
          <w:tab w:val="left" w:pos="709" w:leader="none"/>
        </w:tabs>
        <w:bidi w:val="0"/>
        <w:spacing w:before="0" w:after="0"/>
        <w:ind w:hanging="283" w:start="709" w:end="0"/>
        <w:jc w:val="start"/>
        <w:rPr>
          <w:rFonts w:ascii="Segoe UI;Arial;sans-serif" w:hAnsi="Segoe UI;Arial;sans-serif"/>
        </w:rPr>
      </w:pPr>
      <w:r>
        <w:rPr/>
        <w:t xml:space="preserve">Při přijímání dětí je třeba dodržet podmínky stanovené právními předpisy, včetně podmínky pravidelného očkování, dokladu o imunitě nebo kontraindikace, nejde-li o dítě, pro které je předškolní vzdělávání povinné. </w:t>
      </w:r>
    </w:p>
    <w:p>
      <w:pPr>
        <w:pStyle w:val="BodyText"/>
        <w:numPr>
          <w:ilvl w:val="0"/>
          <w:numId w:val="11"/>
        </w:numPr>
        <w:tabs>
          <w:tab w:val="clear" w:pos="709"/>
          <w:tab w:val="left" w:pos="709" w:leader="none"/>
        </w:tabs>
        <w:bidi w:val="0"/>
        <w:spacing w:before="0" w:after="0"/>
        <w:ind w:hanging="283" w:start="709" w:end="0"/>
        <w:jc w:val="start"/>
        <w:rPr>
          <w:rFonts w:ascii="Segoe UI;Arial;sans-serif" w:hAnsi="Segoe UI;Arial;sans-serif"/>
        </w:rPr>
      </w:pPr>
      <w:r>
        <w:rPr/>
        <w:t xml:space="preserve">O přijetí dítěte se speciálními vzdělávacími potřebami rozhoduje ředitelka mateřské školy na základě písemného vyjádření školského poradenského zařízení, popřípadě také registrujícího lékaře. </w:t>
      </w:r>
    </w:p>
    <w:p>
      <w:pPr>
        <w:pStyle w:val="BodyText"/>
        <w:numPr>
          <w:ilvl w:val="0"/>
          <w:numId w:val="11"/>
        </w:numPr>
        <w:tabs>
          <w:tab w:val="clear" w:pos="709"/>
          <w:tab w:val="left" w:pos="709" w:leader="none"/>
        </w:tabs>
        <w:bidi w:val="0"/>
        <w:ind w:hanging="283" w:start="709" w:end="0"/>
        <w:jc w:val="start"/>
        <w:rPr>
          <w:rFonts w:ascii="Segoe UI;Arial;sans-serif" w:hAnsi="Segoe UI;Arial;sans-serif"/>
        </w:rPr>
      </w:pPr>
      <w:r>
        <w:rPr/>
        <w:t xml:space="preserve">Kritéria přijímání dětí do mateřské školy jsou zveřejněna předem způsobem umožňujícím dálkový přístup a současně způsobem v místě obvyklým. </w:t>
      </w:r>
    </w:p>
    <w:p>
      <w:pPr>
        <w:pStyle w:val="Heading2"/>
        <w:bidi w:val="0"/>
        <w:ind w:hanging="0" w:start="0" w:end="0"/>
        <w:jc w:val="start"/>
        <w:rPr>
          <w:rFonts w:ascii="Segoe UI;Arial;sans-serif" w:hAnsi="Segoe UI;Arial;sans-serif"/>
        </w:rPr>
      </w:pPr>
      <w:r>
        <w:rPr>
          <w:rFonts w:ascii="Segoe UI;Arial;sans-serif" w:hAnsi="Segoe UI;Arial;sans-serif"/>
        </w:rPr>
        <w:t>10. Ukončení předškolního vzdělávání</w:t>
      </w:r>
    </w:p>
    <w:p>
      <w:pPr>
        <w:pStyle w:val="BodyText"/>
        <w:numPr>
          <w:ilvl w:val="0"/>
          <w:numId w:val="12"/>
        </w:numPr>
        <w:tabs>
          <w:tab w:val="clear" w:pos="709"/>
          <w:tab w:val="left" w:pos="709" w:leader="none"/>
        </w:tabs>
        <w:bidi w:val="0"/>
        <w:spacing w:before="0" w:after="0"/>
        <w:ind w:hanging="283" w:start="709" w:end="0"/>
        <w:jc w:val="start"/>
        <w:rPr>
          <w:rFonts w:ascii="Segoe UI;Arial;sans-serif" w:hAnsi="Segoe UI;Arial;sans-serif"/>
        </w:rPr>
      </w:pPr>
      <w:r>
        <w:rPr/>
        <w:t xml:space="preserve">Ředitelka mateřské školy může po předchozím písemném upozornění oznámeném zákonnému zástupci dítěte rozhodnout o ukončení předškolního vzdělávání, jestliže: </w:t>
      </w:r>
    </w:p>
    <w:p>
      <w:pPr>
        <w:pStyle w:val="BodyText"/>
        <w:numPr>
          <w:ilvl w:val="1"/>
          <w:numId w:val="12"/>
        </w:numPr>
        <w:tabs>
          <w:tab w:val="clear" w:pos="709"/>
          <w:tab w:val="left" w:pos="1418" w:leader="none"/>
        </w:tabs>
        <w:bidi w:val="0"/>
        <w:spacing w:before="0" w:after="0"/>
        <w:ind w:hanging="283" w:start="1418" w:end="0"/>
        <w:jc w:val="start"/>
        <w:rPr>
          <w:rFonts w:ascii="Segoe UI;Arial;sans-serif" w:hAnsi="Segoe UI;Arial;sans-serif"/>
        </w:rPr>
      </w:pPr>
      <w:r>
        <w:rPr/>
        <w:t xml:space="preserve">se dítě bez omluvy zákonného zástupce nepřetržitě neúčastní předškolního vzdělávání po dobu delší než 2 týdny, </w:t>
      </w:r>
    </w:p>
    <w:p>
      <w:pPr>
        <w:pStyle w:val="BodyText"/>
        <w:numPr>
          <w:ilvl w:val="1"/>
          <w:numId w:val="12"/>
        </w:numPr>
        <w:tabs>
          <w:tab w:val="clear" w:pos="709"/>
          <w:tab w:val="left" w:pos="1418" w:leader="none"/>
        </w:tabs>
        <w:bidi w:val="0"/>
        <w:spacing w:before="0" w:after="0"/>
        <w:ind w:hanging="283" w:start="1418" w:end="0"/>
        <w:jc w:val="start"/>
        <w:rPr>
          <w:rFonts w:ascii="Segoe UI;Arial;sans-serif" w:hAnsi="Segoe UI;Arial;sans-serif"/>
        </w:rPr>
      </w:pPr>
      <w:r>
        <w:rPr/>
        <w:t xml:space="preserve">zákonný zástupce závažným způsobem opakovaně narušuje provoz mateřské školy, </w:t>
      </w:r>
    </w:p>
    <w:p>
      <w:pPr>
        <w:pStyle w:val="BodyText"/>
        <w:numPr>
          <w:ilvl w:val="1"/>
          <w:numId w:val="12"/>
        </w:numPr>
        <w:tabs>
          <w:tab w:val="clear" w:pos="709"/>
          <w:tab w:val="left" w:pos="1418" w:leader="none"/>
        </w:tabs>
        <w:bidi w:val="0"/>
        <w:spacing w:before="0" w:after="0"/>
        <w:ind w:hanging="283" w:start="1418" w:end="0"/>
        <w:jc w:val="start"/>
        <w:rPr>
          <w:rFonts w:ascii="Segoe UI;Arial;sans-serif" w:hAnsi="Segoe UI;Arial;sans-serif"/>
        </w:rPr>
      </w:pPr>
      <w:r>
        <w:rPr/>
        <w:t xml:space="preserve">ukončení doporučí v průběhu zkušebního pobytu dítěte lékař nebo školské poradenské zařízení, </w:t>
      </w:r>
    </w:p>
    <w:p>
      <w:pPr>
        <w:pStyle w:val="BodyText"/>
        <w:numPr>
          <w:ilvl w:val="1"/>
          <w:numId w:val="12"/>
        </w:numPr>
        <w:tabs>
          <w:tab w:val="clear" w:pos="709"/>
          <w:tab w:val="left" w:pos="1418" w:leader="none"/>
        </w:tabs>
        <w:bidi w:val="0"/>
        <w:spacing w:before="0" w:after="0"/>
        <w:ind w:hanging="283" w:start="1418" w:end="0"/>
        <w:jc w:val="start"/>
        <w:rPr>
          <w:rFonts w:ascii="Segoe UI;Arial;sans-serif" w:hAnsi="Segoe UI;Arial;sans-serif"/>
        </w:rPr>
      </w:pPr>
      <w:r>
        <w:rPr/>
        <w:t xml:space="preserve">zákonný zástupce opakovaně neuhradí úplatu za vzdělávání nebo úplatu za školní stravování ve stanoveném termínu a nedohodne s ředitelkou jiný termín úhrady. </w:t>
      </w:r>
    </w:p>
    <w:p>
      <w:pPr>
        <w:pStyle w:val="BodyText"/>
        <w:numPr>
          <w:ilvl w:val="0"/>
          <w:numId w:val="12"/>
        </w:numPr>
        <w:tabs>
          <w:tab w:val="clear" w:pos="709"/>
          <w:tab w:val="left" w:pos="709" w:leader="none"/>
        </w:tabs>
        <w:bidi w:val="0"/>
        <w:spacing w:before="0" w:after="0"/>
        <w:ind w:hanging="283" w:start="709" w:end="0"/>
        <w:jc w:val="start"/>
        <w:rPr>
          <w:rFonts w:ascii="Segoe UI;Arial;sans-serif" w:hAnsi="Segoe UI;Arial;sans-serif"/>
        </w:rPr>
      </w:pPr>
      <w:r>
        <w:rPr/>
        <w:t xml:space="preserve">O ukončení předškolního vzdělávání nelze rozhodnout v případě dítěte, pro které je předškolní vzdělávání povinné. </w:t>
      </w:r>
    </w:p>
    <w:p>
      <w:pPr>
        <w:pStyle w:val="BodyText"/>
        <w:numPr>
          <w:ilvl w:val="0"/>
          <w:numId w:val="12"/>
        </w:numPr>
        <w:tabs>
          <w:tab w:val="clear" w:pos="709"/>
          <w:tab w:val="left" w:pos="709" w:leader="none"/>
        </w:tabs>
        <w:bidi w:val="0"/>
        <w:ind w:hanging="283" w:start="709" w:end="0"/>
        <w:jc w:val="start"/>
        <w:rPr>
          <w:rFonts w:ascii="Segoe UI;Arial;sans-serif" w:hAnsi="Segoe UI;Arial;sans-serif"/>
        </w:rPr>
      </w:pPr>
      <w:r>
        <w:rPr/>
        <w:t xml:space="preserve">Pokud zákonný zástupce chce docházku dítěte do mateřské školy ukončit z vlastní vůle, oznámí tuto skutečnost ředitelce mateřské školy písemně. </w:t>
      </w:r>
    </w:p>
    <w:p>
      <w:pPr>
        <w:pStyle w:val="Heading2"/>
        <w:bidi w:val="0"/>
        <w:ind w:hanging="0" w:start="0" w:end="0"/>
        <w:jc w:val="start"/>
        <w:rPr>
          <w:rFonts w:ascii="Segoe UI;Arial;sans-serif" w:hAnsi="Segoe UI;Arial;sans-serif"/>
        </w:rPr>
      </w:pPr>
      <w:r>
        <w:rPr>
          <w:rFonts w:ascii="Segoe UI;Arial;sans-serif" w:hAnsi="Segoe UI;Arial;sans-serif"/>
        </w:rPr>
        <w:t>11. Prázdninový provoz</w:t>
      </w:r>
    </w:p>
    <w:p>
      <w:pPr>
        <w:pStyle w:val="BodyText"/>
        <w:numPr>
          <w:ilvl w:val="0"/>
          <w:numId w:val="13"/>
        </w:numPr>
        <w:tabs>
          <w:tab w:val="clear" w:pos="709"/>
          <w:tab w:val="left" w:pos="709" w:leader="none"/>
        </w:tabs>
        <w:bidi w:val="0"/>
        <w:spacing w:before="0" w:after="0"/>
        <w:ind w:hanging="283" w:start="709" w:end="0"/>
        <w:jc w:val="start"/>
        <w:rPr>
          <w:rFonts w:ascii="Segoe UI;Arial;sans-serif" w:hAnsi="Segoe UI;Arial;sans-serif"/>
        </w:rPr>
      </w:pPr>
      <w:r>
        <w:rPr/>
        <w:t xml:space="preserve">Provoz mateřské školy lze podle místních podmínek omezit nebo přerušit v měsíci červenci nebo srpnu, popřípadě v obou měsících. </w:t>
      </w:r>
    </w:p>
    <w:p>
      <w:pPr>
        <w:pStyle w:val="BodyText"/>
        <w:numPr>
          <w:ilvl w:val="0"/>
          <w:numId w:val="13"/>
        </w:numPr>
        <w:tabs>
          <w:tab w:val="clear" w:pos="709"/>
          <w:tab w:val="left" w:pos="709" w:leader="none"/>
        </w:tabs>
        <w:bidi w:val="0"/>
        <w:spacing w:before="0" w:after="0"/>
        <w:ind w:hanging="283" w:start="709" w:end="0"/>
        <w:jc w:val="start"/>
        <w:rPr>
          <w:rFonts w:ascii="Segoe UI;Arial;sans-serif" w:hAnsi="Segoe UI;Arial;sans-serif"/>
        </w:rPr>
      </w:pPr>
      <w:r>
        <w:rPr/>
        <w:t xml:space="preserve">Rozsah omezení nebo přerušení provozu stanoví ředitelka mateřské školy po projednání se zřizovatelem. </w:t>
      </w:r>
    </w:p>
    <w:p>
      <w:pPr>
        <w:pStyle w:val="BodyText"/>
        <w:numPr>
          <w:ilvl w:val="0"/>
          <w:numId w:val="13"/>
        </w:numPr>
        <w:tabs>
          <w:tab w:val="clear" w:pos="709"/>
          <w:tab w:val="left" w:pos="709" w:leader="none"/>
        </w:tabs>
        <w:bidi w:val="0"/>
        <w:spacing w:before="0" w:after="0"/>
        <w:ind w:hanging="283" w:start="709" w:end="0"/>
        <w:jc w:val="start"/>
        <w:rPr>
          <w:rFonts w:ascii="Segoe UI;Arial;sans-serif" w:hAnsi="Segoe UI;Arial;sans-serif"/>
        </w:rPr>
      </w:pPr>
      <w:r>
        <w:rPr/>
        <w:t xml:space="preserve">Informaci o omezení nebo přerušení provozu zveřejní ředitelka mateřské školy na přístupném místě ve škole nejméně 2 měsíce předem. </w:t>
      </w:r>
    </w:p>
    <w:p>
      <w:pPr>
        <w:pStyle w:val="BodyText"/>
        <w:numPr>
          <w:ilvl w:val="0"/>
          <w:numId w:val="13"/>
        </w:numPr>
        <w:tabs>
          <w:tab w:val="clear" w:pos="709"/>
          <w:tab w:val="left" w:pos="709" w:leader="none"/>
        </w:tabs>
        <w:bidi w:val="0"/>
        <w:spacing w:before="0" w:after="0"/>
        <w:ind w:hanging="283" w:start="709" w:end="0"/>
        <w:jc w:val="start"/>
        <w:rPr>
          <w:rFonts w:ascii="Segoe UI;Arial;sans-serif" w:hAnsi="Segoe UI;Arial;sans-serif"/>
        </w:rPr>
      </w:pPr>
      <w:r>
        <w:rPr/>
        <w:t xml:space="preserve">Současně zveřejní také informace o možnostech a podmínkách zajištění předškolního vzdělávání dětí v jiné mateřské škole, pokud jsou tyto možnosti po dobu omezení nebo přerušení provozu zajištěny. </w:t>
      </w:r>
    </w:p>
    <w:p>
      <w:pPr>
        <w:pStyle w:val="BodyText"/>
        <w:numPr>
          <w:ilvl w:val="0"/>
          <w:numId w:val="13"/>
        </w:numPr>
        <w:tabs>
          <w:tab w:val="clear" w:pos="709"/>
          <w:tab w:val="left" w:pos="709" w:leader="none"/>
        </w:tabs>
        <w:bidi w:val="0"/>
        <w:spacing w:before="0" w:after="0"/>
        <w:ind w:hanging="283" w:start="709" w:end="0"/>
        <w:jc w:val="start"/>
        <w:rPr>
          <w:rFonts w:ascii="Segoe UI;Arial;sans-serif" w:hAnsi="Segoe UI;Arial;sans-serif"/>
        </w:rPr>
      </w:pPr>
      <w:r>
        <w:rPr/>
        <w:t xml:space="preserve">V měsících červenci a srpnu lze přijmout do mateřské školy děti z jiné mateřské školy, a to nejvýše na dobu, po kterou jiná mateřská škola přerušila provoz. </w:t>
      </w:r>
    </w:p>
    <w:p>
      <w:pPr>
        <w:pStyle w:val="BodyText"/>
        <w:numPr>
          <w:ilvl w:val="0"/>
          <w:numId w:val="13"/>
        </w:numPr>
        <w:tabs>
          <w:tab w:val="clear" w:pos="709"/>
          <w:tab w:val="left" w:pos="709" w:leader="none"/>
        </w:tabs>
        <w:bidi w:val="0"/>
        <w:ind w:hanging="283" w:start="709" w:end="0"/>
        <w:jc w:val="start"/>
        <w:rPr>
          <w:rFonts w:ascii="Segoe UI;Arial;sans-serif" w:hAnsi="Segoe UI;Arial;sans-serif"/>
        </w:rPr>
      </w:pPr>
      <w:r>
        <w:rPr/>
        <w:t xml:space="preserve">Konkrétní termíny prázdninového provozu budou pro příslušný školní rok zveřejněny samostatně. </w:t>
      </w:r>
    </w:p>
    <w:p>
      <w:pPr>
        <w:pStyle w:val="Heading2"/>
        <w:bidi w:val="0"/>
        <w:ind w:hanging="0" w:start="0" w:end="0"/>
        <w:jc w:val="start"/>
        <w:rPr>
          <w:rFonts w:ascii="Segoe UI;Arial;sans-serif" w:hAnsi="Segoe UI;Arial;sans-serif"/>
        </w:rPr>
      </w:pPr>
      <w:r>
        <w:rPr>
          <w:rFonts w:ascii="Segoe UI;Arial;sans-serif" w:hAnsi="Segoe UI;Arial;sans-serif"/>
        </w:rPr>
        <w:t>12. Práva a povinnosti zákonných zástupců</w:t>
      </w:r>
    </w:p>
    <w:p>
      <w:pPr>
        <w:pStyle w:val="BodyText"/>
        <w:bidi w:val="0"/>
        <w:ind w:hanging="0" w:start="0" w:end="0"/>
        <w:jc w:val="start"/>
        <w:rPr>
          <w:rFonts w:ascii="Segoe UI;Arial;sans-serif" w:hAnsi="Segoe UI;Arial;sans-serif"/>
        </w:rPr>
      </w:pPr>
      <w:r>
        <w:rPr/>
        <w:t>Zákonní zástupci mají právo:</w:t>
      </w:r>
    </w:p>
    <w:p>
      <w:pPr>
        <w:pStyle w:val="BodyText"/>
        <w:numPr>
          <w:ilvl w:val="0"/>
          <w:numId w:val="14"/>
        </w:numPr>
        <w:tabs>
          <w:tab w:val="clear" w:pos="709"/>
          <w:tab w:val="left" w:pos="709" w:leader="none"/>
        </w:tabs>
        <w:bidi w:val="0"/>
        <w:spacing w:before="0" w:after="0"/>
        <w:ind w:hanging="283" w:start="709" w:end="0"/>
        <w:jc w:val="start"/>
        <w:rPr>
          <w:rFonts w:ascii="Segoe UI;Arial;sans-serif" w:hAnsi="Segoe UI;Arial;sans-serif"/>
        </w:rPr>
      </w:pPr>
      <w:r>
        <w:rPr/>
        <w:t xml:space="preserve">na informace o průběhu a výsledcích vzdělávání dítěte, </w:t>
      </w:r>
    </w:p>
    <w:p>
      <w:pPr>
        <w:pStyle w:val="BodyText"/>
        <w:numPr>
          <w:ilvl w:val="0"/>
          <w:numId w:val="14"/>
        </w:numPr>
        <w:tabs>
          <w:tab w:val="clear" w:pos="709"/>
          <w:tab w:val="left" w:pos="709" w:leader="none"/>
        </w:tabs>
        <w:bidi w:val="0"/>
        <w:spacing w:before="0" w:after="0"/>
        <w:ind w:hanging="283" w:start="709" w:end="0"/>
        <w:jc w:val="start"/>
        <w:rPr>
          <w:rFonts w:ascii="Segoe UI;Arial;sans-serif" w:hAnsi="Segoe UI;Arial;sans-serif"/>
        </w:rPr>
      </w:pPr>
      <w:r>
        <w:rPr/>
        <w:t xml:space="preserve">na informace o provozu školy, školním vzdělávacím programu a připravovaných akcích, </w:t>
      </w:r>
    </w:p>
    <w:p>
      <w:pPr>
        <w:pStyle w:val="BodyText"/>
        <w:numPr>
          <w:ilvl w:val="0"/>
          <w:numId w:val="14"/>
        </w:numPr>
        <w:tabs>
          <w:tab w:val="clear" w:pos="709"/>
          <w:tab w:val="left" w:pos="709" w:leader="none"/>
        </w:tabs>
        <w:bidi w:val="0"/>
        <w:spacing w:before="0" w:after="0"/>
        <w:ind w:hanging="283" w:start="709" w:end="0"/>
        <w:jc w:val="start"/>
        <w:rPr>
          <w:rFonts w:ascii="Segoe UI;Arial;sans-serif" w:hAnsi="Segoe UI;Arial;sans-serif"/>
        </w:rPr>
      </w:pPr>
      <w:r>
        <w:rPr/>
        <w:t xml:space="preserve">vyjadřovat se k podstatným záležitostem týkajícím se vzdělávání jejich dítěte, </w:t>
      </w:r>
    </w:p>
    <w:p>
      <w:pPr>
        <w:pStyle w:val="BodyText"/>
        <w:numPr>
          <w:ilvl w:val="0"/>
          <w:numId w:val="14"/>
        </w:numPr>
        <w:tabs>
          <w:tab w:val="clear" w:pos="709"/>
          <w:tab w:val="left" w:pos="709" w:leader="none"/>
        </w:tabs>
        <w:bidi w:val="0"/>
        <w:ind w:hanging="283" w:start="709" w:end="0"/>
        <w:jc w:val="start"/>
        <w:rPr>
          <w:rFonts w:ascii="Segoe UI;Arial;sans-serif" w:hAnsi="Segoe UI;Arial;sans-serif"/>
        </w:rPr>
      </w:pPr>
      <w:r>
        <w:rPr/>
        <w:t xml:space="preserve">na ochranu osobních údajů a důvěrnost sdělovaných informací. </w:t>
      </w:r>
    </w:p>
    <w:p>
      <w:pPr>
        <w:pStyle w:val="BodyText"/>
        <w:bidi w:val="0"/>
        <w:ind w:hanging="0" w:start="0" w:end="0"/>
        <w:jc w:val="start"/>
        <w:rPr>
          <w:rFonts w:ascii="Segoe UI;Arial;sans-serif" w:hAnsi="Segoe UI;Arial;sans-serif"/>
        </w:rPr>
      </w:pPr>
      <w:r>
        <w:rPr/>
        <w:t>Zákonní zástupci jsou povinni:</w:t>
      </w:r>
    </w:p>
    <w:p>
      <w:pPr>
        <w:pStyle w:val="BodyText"/>
        <w:numPr>
          <w:ilvl w:val="0"/>
          <w:numId w:val="15"/>
        </w:numPr>
        <w:tabs>
          <w:tab w:val="clear" w:pos="709"/>
          <w:tab w:val="left" w:pos="709" w:leader="none"/>
        </w:tabs>
        <w:bidi w:val="0"/>
        <w:spacing w:before="0" w:after="0"/>
        <w:ind w:hanging="283" w:start="709" w:end="0"/>
        <w:jc w:val="start"/>
        <w:rPr>
          <w:rFonts w:ascii="Segoe UI;Arial;sans-serif" w:hAnsi="Segoe UI;Arial;sans-serif"/>
        </w:rPr>
      </w:pPr>
      <w:r>
        <w:rPr/>
        <w:t xml:space="preserve">dodržovat školní řád, </w:t>
      </w:r>
    </w:p>
    <w:p>
      <w:pPr>
        <w:pStyle w:val="BodyText"/>
        <w:numPr>
          <w:ilvl w:val="0"/>
          <w:numId w:val="15"/>
        </w:numPr>
        <w:tabs>
          <w:tab w:val="clear" w:pos="709"/>
          <w:tab w:val="left" w:pos="709" w:leader="none"/>
        </w:tabs>
        <w:bidi w:val="0"/>
        <w:spacing w:before="0" w:after="0"/>
        <w:ind w:hanging="283" w:start="709" w:end="0"/>
        <w:jc w:val="start"/>
        <w:rPr>
          <w:rFonts w:ascii="Segoe UI;Arial;sans-serif" w:hAnsi="Segoe UI;Arial;sans-serif"/>
        </w:rPr>
      </w:pPr>
      <w:r>
        <w:rPr/>
        <w:t xml:space="preserve">oznamovat škole změny údajů důležitých pro vedení školní matriky a pro bezpečnost dítěte, </w:t>
      </w:r>
    </w:p>
    <w:p>
      <w:pPr>
        <w:pStyle w:val="BodyText"/>
        <w:numPr>
          <w:ilvl w:val="0"/>
          <w:numId w:val="15"/>
        </w:numPr>
        <w:tabs>
          <w:tab w:val="clear" w:pos="709"/>
          <w:tab w:val="left" w:pos="709" w:leader="none"/>
        </w:tabs>
        <w:bidi w:val="0"/>
        <w:spacing w:before="0" w:after="0"/>
        <w:ind w:hanging="283" w:start="709" w:end="0"/>
        <w:jc w:val="start"/>
        <w:rPr>
          <w:rFonts w:ascii="Segoe UI;Arial;sans-serif" w:hAnsi="Segoe UI;Arial;sans-serif"/>
        </w:rPr>
      </w:pPr>
      <w:r>
        <w:rPr/>
        <w:t xml:space="preserve">informovat školu o změně zdravotní způsobilosti dítěte, zdravotních obtížích nebo jiných závažných skutečnostech, které by mohly mít vliv na průběh vzdělávání, </w:t>
      </w:r>
    </w:p>
    <w:p>
      <w:pPr>
        <w:pStyle w:val="BodyText"/>
        <w:numPr>
          <w:ilvl w:val="0"/>
          <w:numId w:val="15"/>
        </w:numPr>
        <w:tabs>
          <w:tab w:val="clear" w:pos="709"/>
          <w:tab w:val="left" w:pos="709" w:leader="none"/>
        </w:tabs>
        <w:bidi w:val="0"/>
        <w:spacing w:before="0" w:after="0"/>
        <w:ind w:hanging="283" w:start="709" w:end="0"/>
        <w:jc w:val="start"/>
        <w:rPr>
          <w:rFonts w:ascii="Segoe UI;Arial;sans-serif" w:hAnsi="Segoe UI;Arial;sans-serif"/>
        </w:rPr>
      </w:pPr>
      <w:r>
        <w:rPr/>
        <w:t xml:space="preserve">řádně omlouvat nepřítomnost dítěte, </w:t>
      </w:r>
    </w:p>
    <w:p>
      <w:pPr>
        <w:pStyle w:val="BodyText"/>
        <w:numPr>
          <w:ilvl w:val="0"/>
          <w:numId w:val="15"/>
        </w:numPr>
        <w:tabs>
          <w:tab w:val="clear" w:pos="709"/>
          <w:tab w:val="left" w:pos="709" w:leader="none"/>
        </w:tabs>
        <w:bidi w:val="0"/>
        <w:spacing w:before="0" w:after="0"/>
        <w:ind w:hanging="283" w:start="709" w:end="0"/>
        <w:jc w:val="start"/>
        <w:rPr>
          <w:rFonts w:ascii="Segoe UI;Arial;sans-serif" w:hAnsi="Segoe UI;Arial;sans-serif"/>
        </w:rPr>
      </w:pPr>
      <w:r>
        <w:rPr/>
        <w:t xml:space="preserve">přivádět dítě a vyzvedávat je ve stanovené době, </w:t>
      </w:r>
    </w:p>
    <w:p>
      <w:pPr>
        <w:pStyle w:val="BodyText"/>
        <w:numPr>
          <w:ilvl w:val="0"/>
          <w:numId w:val="15"/>
        </w:numPr>
        <w:tabs>
          <w:tab w:val="clear" w:pos="709"/>
          <w:tab w:val="left" w:pos="709" w:leader="none"/>
        </w:tabs>
        <w:bidi w:val="0"/>
        <w:ind w:hanging="283" w:start="709" w:end="0"/>
        <w:jc w:val="start"/>
        <w:rPr>
          <w:rFonts w:ascii="Segoe UI;Arial;sans-serif" w:hAnsi="Segoe UI;Arial;sans-serif"/>
        </w:rPr>
      </w:pPr>
      <w:r>
        <w:rPr/>
        <w:t xml:space="preserve">chovat se v prostorách školy tak, aby nepoškozovali majetek školy a nenarušovali její provoz. </w:t>
      </w:r>
    </w:p>
    <w:p>
      <w:pPr>
        <w:pStyle w:val="Heading2"/>
        <w:bidi w:val="0"/>
        <w:ind w:hanging="0" w:start="0" w:end="0"/>
        <w:jc w:val="start"/>
        <w:rPr>
          <w:rFonts w:ascii="Segoe UI;Arial;sans-serif" w:hAnsi="Segoe UI;Arial;sans-serif"/>
        </w:rPr>
      </w:pPr>
      <w:r>
        <w:rPr>
          <w:rFonts w:ascii="Segoe UI;Arial;sans-serif" w:hAnsi="Segoe UI;Arial;sans-serif"/>
        </w:rPr>
        <w:t>13. Práva dítěte</w:t>
      </w:r>
    </w:p>
    <w:p>
      <w:pPr>
        <w:pStyle w:val="BodyText"/>
        <w:bidi w:val="0"/>
        <w:ind w:hanging="0" w:start="0" w:end="0"/>
        <w:jc w:val="start"/>
        <w:rPr>
          <w:rFonts w:ascii="Segoe UI;Arial;sans-serif" w:hAnsi="Segoe UI;Arial;sans-serif"/>
        </w:rPr>
      </w:pPr>
      <w:r>
        <w:rPr/>
        <w:t>Dítě má právo:</w:t>
      </w:r>
    </w:p>
    <w:p>
      <w:pPr>
        <w:pStyle w:val="BodyText"/>
        <w:numPr>
          <w:ilvl w:val="0"/>
          <w:numId w:val="16"/>
        </w:numPr>
        <w:tabs>
          <w:tab w:val="clear" w:pos="709"/>
          <w:tab w:val="left" w:pos="709" w:leader="none"/>
        </w:tabs>
        <w:bidi w:val="0"/>
        <w:spacing w:before="0" w:after="0"/>
        <w:ind w:hanging="283" w:start="709" w:end="0"/>
        <w:jc w:val="start"/>
        <w:rPr>
          <w:rFonts w:ascii="Segoe UI;Arial;sans-serif" w:hAnsi="Segoe UI;Arial;sans-serif"/>
        </w:rPr>
      </w:pPr>
      <w:r>
        <w:rPr/>
        <w:t xml:space="preserve">na předškolní vzdělávání a školské služby podle školského zákona, </w:t>
      </w:r>
    </w:p>
    <w:p>
      <w:pPr>
        <w:pStyle w:val="BodyText"/>
        <w:numPr>
          <w:ilvl w:val="0"/>
          <w:numId w:val="16"/>
        </w:numPr>
        <w:tabs>
          <w:tab w:val="clear" w:pos="709"/>
          <w:tab w:val="left" w:pos="709" w:leader="none"/>
        </w:tabs>
        <w:bidi w:val="0"/>
        <w:spacing w:before="0" w:after="0"/>
        <w:ind w:hanging="283" w:start="709" w:end="0"/>
        <w:jc w:val="start"/>
        <w:rPr>
          <w:rFonts w:ascii="Segoe UI;Arial;sans-serif" w:hAnsi="Segoe UI;Arial;sans-serif"/>
        </w:rPr>
      </w:pPr>
      <w:r>
        <w:rPr/>
        <w:t xml:space="preserve">na zajištění bezpečnosti a ochrany zdraví při pobytu v mateřské škole, </w:t>
      </w:r>
    </w:p>
    <w:p>
      <w:pPr>
        <w:pStyle w:val="BodyText"/>
        <w:numPr>
          <w:ilvl w:val="0"/>
          <w:numId w:val="16"/>
        </w:numPr>
        <w:tabs>
          <w:tab w:val="clear" w:pos="709"/>
          <w:tab w:val="left" w:pos="709" w:leader="none"/>
        </w:tabs>
        <w:bidi w:val="0"/>
        <w:spacing w:before="0" w:after="0"/>
        <w:ind w:hanging="283" w:start="709" w:end="0"/>
        <w:jc w:val="start"/>
        <w:rPr>
          <w:rFonts w:ascii="Segoe UI;Arial;sans-serif" w:hAnsi="Segoe UI;Arial;sans-serif"/>
        </w:rPr>
      </w:pPr>
      <w:r>
        <w:rPr/>
        <w:t xml:space="preserve">na respektování individuálních potřeb, důstojnosti a soukromí, </w:t>
      </w:r>
    </w:p>
    <w:p>
      <w:pPr>
        <w:pStyle w:val="BodyText"/>
        <w:numPr>
          <w:ilvl w:val="0"/>
          <w:numId w:val="16"/>
        </w:numPr>
        <w:tabs>
          <w:tab w:val="clear" w:pos="709"/>
          <w:tab w:val="left" w:pos="709" w:leader="none"/>
        </w:tabs>
        <w:bidi w:val="0"/>
        <w:spacing w:before="0" w:after="0"/>
        <w:ind w:hanging="283" w:start="709" w:end="0"/>
        <w:jc w:val="start"/>
        <w:rPr>
          <w:rFonts w:ascii="Segoe UI;Arial;sans-serif" w:hAnsi="Segoe UI;Arial;sans-serif"/>
        </w:rPr>
      </w:pPr>
      <w:r>
        <w:rPr/>
        <w:t xml:space="preserve">na rozvoj své osobnosti, schopností a dovedností, </w:t>
      </w:r>
    </w:p>
    <w:p>
      <w:pPr>
        <w:pStyle w:val="BodyText"/>
        <w:numPr>
          <w:ilvl w:val="0"/>
          <w:numId w:val="16"/>
        </w:numPr>
        <w:tabs>
          <w:tab w:val="clear" w:pos="709"/>
          <w:tab w:val="left" w:pos="709" w:leader="none"/>
        </w:tabs>
        <w:bidi w:val="0"/>
        <w:spacing w:before="0" w:after="0"/>
        <w:ind w:hanging="283" w:start="709" w:end="0"/>
        <w:jc w:val="start"/>
        <w:rPr>
          <w:rFonts w:ascii="Segoe UI;Arial;sans-serif" w:hAnsi="Segoe UI;Arial;sans-serif"/>
        </w:rPr>
      </w:pPr>
      <w:r>
        <w:rPr/>
        <w:t xml:space="preserve">na ochranu před jakoukoli formou diskriminace, násilí, zanedbávání a zneužívání, </w:t>
      </w:r>
    </w:p>
    <w:p>
      <w:pPr>
        <w:pStyle w:val="BodyText"/>
        <w:numPr>
          <w:ilvl w:val="0"/>
          <w:numId w:val="16"/>
        </w:numPr>
        <w:tabs>
          <w:tab w:val="clear" w:pos="709"/>
          <w:tab w:val="left" w:pos="709" w:leader="none"/>
        </w:tabs>
        <w:bidi w:val="0"/>
        <w:ind w:hanging="283" w:start="709" w:end="0"/>
        <w:jc w:val="start"/>
        <w:rPr>
          <w:rFonts w:ascii="Segoe UI;Arial;sans-serif" w:hAnsi="Segoe UI;Arial;sans-serif"/>
        </w:rPr>
      </w:pPr>
      <w:r>
        <w:rPr/>
        <w:t xml:space="preserve">na vhodné podmínky pro hru, odpočinek a vzdělávání. </w:t>
      </w:r>
    </w:p>
    <w:p>
      <w:pPr>
        <w:pStyle w:val="Heading2"/>
        <w:bidi w:val="0"/>
        <w:ind w:hanging="0" w:start="0" w:end="0"/>
        <w:jc w:val="start"/>
        <w:rPr>
          <w:rFonts w:ascii="Segoe UI;Arial;sans-serif" w:hAnsi="Segoe UI;Arial;sans-serif"/>
        </w:rPr>
      </w:pPr>
      <w:r>
        <w:rPr>
          <w:rFonts w:ascii="Segoe UI;Arial;sans-serif" w:hAnsi="Segoe UI;Arial;sans-serif"/>
        </w:rPr>
        <w:t>14. Práva a povinnosti pedagogických pracovníků a zaměstnanců školy</w:t>
      </w:r>
    </w:p>
    <w:p>
      <w:pPr>
        <w:pStyle w:val="BodyText"/>
        <w:numPr>
          <w:ilvl w:val="0"/>
          <w:numId w:val="17"/>
        </w:numPr>
        <w:tabs>
          <w:tab w:val="clear" w:pos="709"/>
          <w:tab w:val="left" w:pos="709" w:leader="none"/>
        </w:tabs>
        <w:bidi w:val="0"/>
        <w:spacing w:before="0" w:after="0"/>
        <w:ind w:hanging="283" w:start="709" w:end="0"/>
        <w:jc w:val="start"/>
        <w:rPr>
          <w:rFonts w:ascii="Segoe UI;Arial;sans-serif" w:hAnsi="Segoe UI;Arial;sans-serif"/>
        </w:rPr>
      </w:pPr>
      <w:r>
        <w:rPr/>
        <w:t xml:space="preserve">Pedagogičtí pracovníci přispívají svou činností k naplňování práv dítěte a k naplňování cílů předškolního vzdělávání. </w:t>
      </w:r>
    </w:p>
    <w:p>
      <w:pPr>
        <w:pStyle w:val="BodyText"/>
        <w:numPr>
          <w:ilvl w:val="0"/>
          <w:numId w:val="17"/>
        </w:numPr>
        <w:tabs>
          <w:tab w:val="clear" w:pos="709"/>
          <w:tab w:val="left" w:pos="709" w:leader="none"/>
        </w:tabs>
        <w:bidi w:val="0"/>
        <w:spacing w:before="0" w:after="0"/>
        <w:ind w:hanging="283" w:start="709" w:end="0"/>
        <w:jc w:val="start"/>
        <w:rPr>
          <w:rFonts w:ascii="Segoe UI;Arial;sans-serif" w:hAnsi="Segoe UI;Arial;sans-serif"/>
        </w:rPr>
      </w:pPr>
      <w:r>
        <w:rPr/>
        <w:t xml:space="preserve">Pedagogičtí pracovníci mají právo volit a uplatňovat přiměřené pedagogické postupy v souladu s právními předpisy a školním vzdělávacím programem. </w:t>
      </w:r>
    </w:p>
    <w:p>
      <w:pPr>
        <w:pStyle w:val="BodyText"/>
        <w:numPr>
          <w:ilvl w:val="0"/>
          <w:numId w:val="17"/>
        </w:numPr>
        <w:tabs>
          <w:tab w:val="clear" w:pos="709"/>
          <w:tab w:val="left" w:pos="709" w:leader="none"/>
        </w:tabs>
        <w:bidi w:val="0"/>
        <w:spacing w:before="0" w:after="0"/>
        <w:ind w:hanging="283" w:start="709" w:end="0"/>
        <w:jc w:val="start"/>
        <w:rPr>
          <w:rFonts w:ascii="Segoe UI;Arial;sans-serif" w:hAnsi="Segoe UI;Arial;sans-serif"/>
        </w:rPr>
      </w:pPr>
      <w:r>
        <w:rPr/>
        <w:t xml:space="preserve">Zaměstnanci školy mají právo na zdvořilé jednání a důstojné pracovní prostředí. </w:t>
      </w:r>
    </w:p>
    <w:p>
      <w:pPr>
        <w:pStyle w:val="BodyText"/>
        <w:numPr>
          <w:ilvl w:val="0"/>
          <w:numId w:val="17"/>
        </w:numPr>
        <w:tabs>
          <w:tab w:val="clear" w:pos="709"/>
          <w:tab w:val="left" w:pos="709" w:leader="none"/>
        </w:tabs>
        <w:bidi w:val="0"/>
        <w:ind w:hanging="283" w:start="709" w:end="0"/>
        <w:jc w:val="start"/>
        <w:rPr>
          <w:rFonts w:ascii="Segoe UI;Arial;sans-serif" w:hAnsi="Segoe UI;Arial;sans-serif"/>
        </w:rPr>
      </w:pPr>
      <w:r>
        <w:rPr/>
        <w:t xml:space="preserve">Všichni zaměstnanci školy jsou povinni dbát na bezpečnost dětí, chránit jejich zdraví a respektovat zásady mlčenlivosti při nakládání s osobními údaji a citlivými informacemi. </w:t>
      </w:r>
    </w:p>
    <w:p>
      <w:pPr>
        <w:pStyle w:val="Heading2"/>
        <w:bidi w:val="0"/>
        <w:ind w:hanging="0" w:start="0" w:end="0"/>
        <w:jc w:val="start"/>
        <w:rPr>
          <w:rFonts w:ascii="Segoe UI;Arial;sans-serif" w:hAnsi="Segoe UI;Arial;sans-serif"/>
        </w:rPr>
      </w:pPr>
      <w:r>
        <w:rPr>
          <w:rFonts w:ascii="Segoe UI;Arial;sans-serif" w:hAnsi="Segoe UI;Arial;sans-serif"/>
        </w:rPr>
        <w:t>15. Zacházení s majetkem školy</w:t>
      </w:r>
    </w:p>
    <w:p>
      <w:pPr>
        <w:pStyle w:val="BodyText"/>
        <w:numPr>
          <w:ilvl w:val="0"/>
          <w:numId w:val="18"/>
        </w:numPr>
        <w:tabs>
          <w:tab w:val="clear" w:pos="709"/>
          <w:tab w:val="left" w:pos="709" w:leader="none"/>
        </w:tabs>
        <w:bidi w:val="0"/>
        <w:spacing w:before="0" w:after="0"/>
        <w:ind w:hanging="283" w:start="709" w:end="0"/>
        <w:jc w:val="start"/>
        <w:rPr>
          <w:rFonts w:ascii="Segoe UI;Arial;sans-serif" w:hAnsi="Segoe UI;Arial;sans-serif"/>
        </w:rPr>
      </w:pPr>
      <w:r>
        <w:rPr/>
        <w:t xml:space="preserve">Děti jsou vedeny k šetrnému zacházení s hračkami, učebními pomůckami a dalším majetkem školy. </w:t>
      </w:r>
    </w:p>
    <w:p>
      <w:pPr>
        <w:pStyle w:val="BodyText"/>
        <w:numPr>
          <w:ilvl w:val="0"/>
          <w:numId w:val="18"/>
        </w:numPr>
        <w:tabs>
          <w:tab w:val="clear" w:pos="709"/>
          <w:tab w:val="left" w:pos="709" w:leader="none"/>
        </w:tabs>
        <w:bidi w:val="0"/>
        <w:spacing w:before="0" w:after="0"/>
        <w:ind w:hanging="283" w:start="709" w:end="0"/>
        <w:jc w:val="start"/>
        <w:rPr>
          <w:rFonts w:ascii="Segoe UI;Arial;sans-serif" w:hAnsi="Segoe UI;Arial;sans-serif"/>
        </w:rPr>
      </w:pPr>
      <w:r>
        <w:rPr/>
        <w:t xml:space="preserve">Zákonní zástupci i zaměstnanci odkládají osobní věci pouze na místa k tomu určená. </w:t>
      </w:r>
    </w:p>
    <w:p>
      <w:pPr>
        <w:pStyle w:val="BodyText"/>
        <w:numPr>
          <w:ilvl w:val="0"/>
          <w:numId w:val="18"/>
        </w:numPr>
        <w:tabs>
          <w:tab w:val="clear" w:pos="709"/>
          <w:tab w:val="left" w:pos="709" w:leader="none"/>
        </w:tabs>
        <w:bidi w:val="0"/>
        <w:ind w:hanging="283" w:start="709" w:end="0"/>
        <w:jc w:val="start"/>
        <w:rPr>
          <w:rFonts w:ascii="Segoe UI;Arial;sans-serif" w:hAnsi="Segoe UI;Arial;sans-serif"/>
        </w:rPr>
      </w:pPr>
      <w:r>
        <w:rPr/>
        <w:t xml:space="preserve">Každé poškození majetku školy je třeba bez zbytečného odkladu oznámit zaměstnanci školy. </w:t>
      </w:r>
    </w:p>
    <w:p>
      <w:pPr>
        <w:pStyle w:val="Heading2"/>
        <w:bidi w:val="0"/>
        <w:ind w:hanging="0" w:start="0" w:end="0"/>
        <w:jc w:val="start"/>
        <w:rPr>
          <w:rFonts w:ascii="Segoe UI;Arial;sans-serif" w:hAnsi="Segoe UI;Arial;sans-serif"/>
        </w:rPr>
      </w:pPr>
      <w:r>
        <w:rPr>
          <w:rFonts w:ascii="Segoe UI;Arial;sans-serif" w:hAnsi="Segoe UI;Arial;sans-serif"/>
        </w:rPr>
        <w:t>16. Vzdělávání dětí se speciálními vzdělávacími potřebami</w:t>
      </w:r>
    </w:p>
    <w:p>
      <w:pPr>
        <w:pStyle w:val="BodyText"/>
        <w:numPr>
          <w:ilvl w:val="0"/>
          <w:numId w:val="19"/>
        </w:numPr>
        <w:tabs>
          <w:tab w:val="clear" w:pos="709"/>
          <w:tab w:val="left" w:pos="709" w:leader="none"/>
        </w:tabs>
        <w:bidi w:val="0"/>
        <w:spacing w:before="0" w:after="0"/>
        <w:ind w:hanging="283" w:start="709" w:end="0"/>
        <w:jc w:val="start"/>
        <w:rPr>
          <w:rFonts w:ascii="Segoe UI;Arial;sans-serif" w:hAnsi="Segoe UI;Arial;sans-serif"/>
        </w:rPr>
      </w:pPr>
      <w:r>
        <w:rPr/>
        <w:t xml:space="preserve">Dětem se speciálními vzdělávacími potřebami škola poskytuje podpůrná opatření odpovídající jejich individuálním potřebám. </w:t>
      </w:r>
    </w:p>
    <w:p>
      <w:pPr>
        <w:pStyle w:val="BodyText"/>
        <w:numPr>
          <w:ilvl w:val="0"/>
          <w:numId w:val="19"/>
        </w:numPr>
        <w:tabs>
          <w:tab w:val="clear" w:pos="709"/>
          <w:tab w:val="left" w:pos="709" w:leader="none"/>
        </w:tabs>
        <w:bidi w:val="0"/>
        <w:spacing w:before="0" w:after="0"/>
        <w:ind w:hanging="283" w:start="709" w:end="0"/>
        <w:jc w:val="start"/>
        <w:rPr>
          <w:rFonts w:ascii="Segoe UI;Arial;sans-serif" w:hAnsi="Segoe UI;Arial;sans-serif"/>
        </w:rPr>
      </w:pPr>
      <w:r>
        <w:rPr/>
        <w:t xml:space="preserve">Podpůrná opatření prvního stupně uplatňuje škola i bez doporučení školského poradenského zařízení. </w:t>
      </w:r>
    </w:p>
    <w:p>
      <w:pPr>
        <w:pStyle w:val="BodyText"/>
        <w:numPr>
          <w:ilvl w:val="0"/>
          <w:numId w:val="19"/>
        </w:numPr>
        <w:tabs>
          <w:tab w:val="clear" w:pos="709"/>
          <w:tab w:val="left" w:pos="709" w:leader="none"/>
        </w:tabs>
        <w:bidi w:val="0"/>
        <w:spacing w:before="0" w:after="0"/>
        <w:ind w:hanging="283" w:start="709" w:end="0"/>
        <w:jc w:val="start"/>
        <w:rPr>
          <w:rFonts w:ascii="Segoe UI;Arial;sans-serif" w:hAnsi="Segoe UI;Arial;sans-serif"/>
        </w:rPr>
      </w:pPr>
      <w:r>
        <w:rPr/>
        <w:t xml:space="preserve">Podpůrná opatření druhého až pátého stupně lze poskytovat pouze na základě doporučení školského poradenského zařízení a s předchozím písemným informovaným souhlasem zákonného zástupce. </w:t>
      </w:r>
    </w:p>
    <w:p>
      <w:pPr>
        <w:pStyle w:val="BodyText"/>
        <w:numPr>
          <w:ilvl w:val="0"/>
          <w:numId w:val="19"/>
        </w:numPr>
        <w:tabs>
          <w:tab w:val="clear" w:pos="709"/>
          <w:tab w:val="left" w:pos="709" w:leader="none"/>
        </w:tabs>
        <w:bidi w:val="0"/>
        <w:ind w:hanging="283" w:start="709" w:end="0"/>
        <w:jc w:val="start"/>
        <w:rPr>
          <w:rFonts w:ascii="Segoe UI;Arial;sans-serif" w:hAnsi="Segoe UI;Arial;sans-serif"/>
        </w:rPr>
      </w:pPr>
      <w:r>
        <w:rPr/>
        <w:t xml:space="preserve">Škola spolupracuje se zákonnými zástupci dítěte a se školským poradenským zařízením. </w:t>
      </w:r>
    </w:p>
    <w:p>
      <w:pPr>
        <w:pStyle w:val="Heading2"/>
        <w:bidi w:val="0"/>
        <w:ind w:hanging="0" w:start="0" w:end="0"/>
        <w:jc w:val="start"/>
        <w:rPr>
          <w:rFonts w:ascii="Segoe UI;Arial;sans-serif" w:hAnsi="Segoe UI;Arial;sans-serif"/>
        </w:rPr>
      </w:pPr>
      <w:r>
        <w:rPr>
          <w:rFonts w:ascii="Segoe UI;Arial;sans-serif" w:hAnsi="Segoe UI;Arial;sans-serif"/>
        </w:rPr>
        <w:t>17. Vzdělávání dětí nadaných</w:t>
      </w:r>
    </w:p>
    <w:p>
      <w:pPr>
        <w:pStyle w:val="BodyText"/>
        <w:numPr>
          <w:ilvl w:val="0"/>
          <w:numId w:val="20"/>
        </w:numPr>
        <w:tabs>
          <w:tab w:val="clear" w:pos="709"/>
          <w:tab w:val="left" w:pos="709" w:leader="none"/>
        </w:tabs>
        <w:bidi w:val="0"/>
        <w:spacing w:before="0" w:after="0"/>
        <w:ind w:hanging="283" w:start="709" w:end="0"/>
        <w:jc w:val="start"/>
        <w:rPr>
          <w:rFonts w:ascii="Segoe UI;Arial;sans-serif" w:hAnsi="Segoe UI;Arial;sans-serif"/>
        </w:rPr>
      </w:pPr>
      <w:r>
        <w:rPr/>
        <w:t xml:space="preserve">Mateřská škola vytváří podmínky pro rozvoj nadání dětí. </w:t>
      </w:r>
    </w:p>
    <w:p>
      <w:pPr>
        <w:pStyle w:val="BodyText"/>
        <w:numPr>
          <w:ilvl w:val="0"/>
          <w:numId w:val="20"/>
        </w:numPr>
        <w:tabs>
          <w:tab w:val="clear" w:pos="709"/>
          <w:tab w:val="left" w:pos="709" w:leader="none"/>
        </w:tabs>
        <w:bidi w:val="0"/>
        <w:spacing w:before="0" w:after="0"/>
        <w:ind w:hanging="283" w:start="709" w:end="0"/>
        <w:jc w:val="start"/>
        <w:rPr>
          <w:rFonts w:ascii="Segoe UI;Arial;sans-serif" w:hAnsi="Segoe UI;Arial;sans-serif"/>
        </w:rPr>
      </w:pPr>
      <w:r>
        <w:rPr/>
        <w:t xml:space="preserve">Při vzdělávání dětí nadaných přizpůsobují pedagogičtí pracovníci vzdělávací nabídku jejich schopnostem, potřebám a tempu rozvoje. </w:t>
      </w:r>
    </w:p>
    <w:p>
      <w:pPr>
        <w:pStyle w:val="BodyText"/>
        <w:numPr>
          <w:ilvl w:val="0"/>
          <w:numId w:val="20"/>
        </w:numPr>
        <w:tabs>
          <w:tab w:val="clear" w:pos="709"/>
          <w:tab w:val="left" w:pos="709" w:leader="none"/>
        </w:tabs>
        <w:bidi w:val="0"/>
        <w:ind w:hanging="283" w:start="709" w:end="0"/>
        <w:jc w:val="start"/>
        <w:rPr>
          <w:rFonts w:ascii="Segoe UI;Arial;sans-serif" w:hAnsi="Segoe UI;Arial;sans-serif"/>
        </w:rPr>
      </w:pPr>
      <w:r>
        <w:rPr/>
        <w:t xml:space="preserve">Podle potřeby škola spolupracuje se školským poradenským zařízením a se zákonnými zástupci dítěte. </w:t>
      </w:r>
    </w:p>
    <w:p>
      <w:pPr>
        <w:pStyle w:val="Heading2"/>
        <w:bidi w:val="0"/>
        <w:ind w:hanging="0" w:start="0" w:end="0"/>
        <w:jc w:val="start"/>
        <w:rPr>
          <w:rFonts w:ascii="Segoe UI;Arial;sans-serif" w:hAnsi="Segoe UI;Arial;sans-serif"/>
        </w:rPr>
      </w:pPr>
      <w:r>
        <w:rPr>
          <w:rFonts w:ascii="Segoe UI;Arial;sans-serif" w:hAnsi="Segoe UI;Arial;sans-serif"/>
        </w:rPr>
        <w:t>18. Vzdělávání dětí mladších tří let</w:t>
      </w:r>
    </w:p>
    <w:p>
      <w:pPr>
        <w:pStyle w:val="BodyText"/>
        <w:numPr>
          <w:ilvl w:val="0"/>
          <w:numId w:val="21"/>
        </w:numPr>
        <w:tabs>
          <w:tab w:val="clear" w:pos="709"/>
          <w:tab w:val="left" w:pos="709" w:leader="none"/>
        </w:tabs>
        <w:bidi w:val="0"/>
        <w:spacing w:before="0" w:after="0"/>
        <w:ind w:hanging="283" w:start="709" w:end="0"/>
        <w:jc w:val="start"/>
        <w:rPr>
          <w:rFonts w:ascii="Segoe UI;Arial;sans-serif" w:hAnsi="Segoe UI;Arial;sans-serif"/>
        </w:rPr>
      </w:pPr>
      <w:r>
        <w:rPr/>
        <w:t xml:space="preserve">Mateřská škola může přijímat také děti mladší 3 let, pokud to umožňují podmínky školy. </w:t>
      </w:r>
    </w:p>
    <w:p>
      <w:pPr>
        <w:pStyle w:val="BodyText"/>
        <w:numPr>
          <w:ilvl w:val="0"/>
          <w:numId w:val="21"/>
        </w:numPr>
        <w:tabs>
          <w:tab w:val="clear" w:pos="709"/>
          <w:tab w:val="left" w:pos="709" w:leader="none"/>
        </w:tabs>
        <w:bidi w:val="0"/>
        <w:spacing w:before="0" w:after="0"/>
        <w:ind w:hanging="283" w:start="709" w:end="0"/>
        <w:jc w:val="start"/>
        <w:rPr>
          <w:rFonts w:ascii="Segoe UI;Arial;sans-serif" w:hAnsi="Segoe UI;Arial;sans-serif"/>
        </w:rPr>
      </w:pPr>
      <w:r>
        <w:rPr/>
        <w:t xml:space="preserve">Při vzdělávání dětí mladších 3 let mateřská škola přihlíží k jejich věkovým, individuálním a vývojovým potřebám a zajišťuje odpovídající organizační, personální a materiální podmínky. </w:t>
      </w:r>
    </w:p>
    <w:p>
      <w:pPr>
        <w:pStyle w:val="BodyText"/>
        <w:numPr>
          <w:ilvl w:val="0"/>
          <w:numId w:val="21"/>
        </w:numPr>
        <w:tabs>
          <w:tab w:val="clear" w:pos="709"/>
          <w:tab w:val="left" w:pos="709" w:leader="none"/>
        </w:tabs>
        <w:bidi w:val="0"/>
        <w:ind w:hanging="283" w:start="709" w:end="0"/>
        <w:jc w:val="start"/>
        <w:rPr>
          <w:rFonts w:ascii="Segoe UI;Arial;sans-serif" w:hAnsi="Segoe UI;Arial;sans-serif"/>
        </w:rPr>
      </w:pPr>
      <w:r>
        <w:rPr/>
        <w:t xml:space="preserve">Přijetí dítěte do mateřské školy není podmíněno tím, že dítě nebude používat pleny nebo dudlík; tyto skutečnosti mohou být zohledněny pouze z hlediska individuální adaptace a provozních možností školy. </w:t>
      </w:r>
    </w:p>
    <w:p>
      <w:pPr>
        <w:pStyle w:val="Heading2"/>
        <w:bidi w:val="0"/>
        <w:ind w:hanging="0" w:start="0" w:end="0"/>
        <w:jc w:val="start"/>
        <w:rPr>
          <w:rFonts w:ascii="Segoe UI;Arial;sans-serif" w:hAnsi="Segoe UI;Arial;sans-serif"/>
        </w:rPr>
      </w:pPr>
      <w:r>
        <w:rPr>
          <w:rFonts w:ascii="Segoe UI;Arial;sans-serif" w:hAnsi="Segoe UI;Arial;sans-serif"/>
        </w:rPr>
        <w:t>19. Individuální vzdělávání</w:t>
      </w:r>
    </w:p>
    <w:p>
      <w:pPr>
        <w:pStyle w:val="BodyText"/>
        <w:numPr>
          <w:ilvl w:val="0"/>
          <w:numId w:val="22"/>
        </w:numPr>
        <w:tabs>
          <w:tab w:val="clear" w:pos="709"/>
          <w:tab w:val="left" w:pos="709" w:leader="none"/>
        </w:tabs>
        <w:bidi w:val="0"/>
        <w:spacing w:before="0" w:after="0"/>
        <w:ind w:hanging="283" w:start="709" w:end="0"/>
        <w:jc w:val="start"/>
        <w:rPr>
          <w:rFonts w:ascii="Segoe UI;Arial;sans-serif" w:hAnsi="Segoe UI;Arial;sans-serif"/>
        </w:rPr>
      </w:pPr>
      <w:r>
        <w:rPr/>
        <w:t xml:space="preserve">Zákonný zástupce dítěte, pro které je předškolní vzdělávání povinné, může v odůvodněných případech zvolit individuální vzdělávání dítěte. </w:t>
      </w:r>
    </w:p>
    <w:p>
      <w:pPr>
        <w:pStyle w:val="BodyText"/>
        <w:numPr>
          <w:ilvl w:val="0"/>
          <w:numId w:val="22"/>
        </w:numPr>
        <w:tabs>
          <w:tab w:val="clear" w:pos="709"/>
          <w:tab w:val="left" w:pos="709" w:leader="none"/>
        </w:tabs>
        <w:bidi w:val="0"/>
        <w:spacing w:before="0" w:after="0"/>
        <w:ind w:hanging="283" w:start="709" w:end="0"/>
        <w:jc w:val="start"/>
        <w:rPr>
          <w:rFonts w:ascii="Segoe UI;Arial;sans-serif" w:hAnsi="Segoe UI;Arial;sans-serif"/>
        </w:rPr>
      </w:pPr>
      <w:r>
        <w:rPr/>
        <w:t xml:space="preserve">Oznámení o individuálním vzdělávání musí obsahovat identifikační údaje dítěte, období, po které má být dítě individuálně vzděláváno, a důvody individuálního vzdělávání. </w:t>
      </w:r>
    </w:p>
    <w:p>
      <w:pPr>
        <w:pStyle w:val="BodyText"/>
        <w:numPr>
          <w:ilvl w:val="0"/>
          <w:numId w:val="22"/>
        </w:numPr>
        <w:tabs>
          <w:tab w:val="clear" w:pos="709"/>
          <w:tab w:val="left" w:pos="709" w:leader="none"/>
        </w:tabs>
        <w:bidi w:val="0"/>
        <w:spacing w:before="0" w:after="0"/>
        <w:ind w:hanging="283" w:start="709" w:end="0"/>
        <w:jc w:val="start"/>
        <w:rPr>
          <w:rFonts w:ascii="Segoe UI;Arial;sans-serif" w:hAnsi="Segoe UI;Arial;sans-serif"/>
        </w:rPr>
      </w:pPr>
      <w:r>
        <w:rPr/>
        <w:t xml:space="preserve">Má-li být dítě individuálně vzděláváno převážnou část školního roku, je zákonný zástupce povinen tuto skutečnost oznámit ředitelce mateřské školy nejpozději 3 měsíce před počátkem školního roku. </w:t>
      </w:r>
    </w:p>
    <w:p>
      <w:pPr>
        <w:pStyle w:val="BodyText"/>
        <w:numPr>
          <w:ilvl w:val="0"/>
          <w:numId w:val="22"/>
        </w:numPr>
        <w:tabs>
          <w:tab w:val="clear" w:pos="709"/>
          <w:tab w:val="left" w:pos="709" w:leader="none"/>
        </w:tabs>
        <w:bidi w:val="0"/>
        <w:spacing w:before="0" w:after="0"/>
        <w:ind w:hanging="283" w:start="709" w:end="0"/>
        <w:jc w:val="start"/>
        <w:rPr>
          <w:rFonts w:ascii="Segoe UI;Arial;sans-serif" w:hAnsi="Segoe UI;Arial;sans-serif"/>
        </w:rPr>
      </w:pPr>
      <w:r>
        <w:rPr/>
        <w:t xml:space="preserve">V průběhu školního roku lze plnit povinnost individuálního předškolního vzdělávání nejdříve ode dne doručení oznámení ředitelce mateřské školy. </w:t>
      </w:r>
    </w:p>
    <w:p>
      <w:pPr>
        <w:pStyle w:val="BodyText"/>
        <w:numPr>
          <w:ilvl w:val="0"/>
          <w:numId w:val="22"/>
        </w:numPr>
        <w:tabs>
          <w:tab w:val="clear" w:pos="709"/>
          <w:tab w:val="left" w:pos="709" w:leader="none"/>
        </w:tabs>
        <w:bidi w:val="0"/>
        <w:spacing w:before="0" w:after="0"/>
        <w:ind w:hanging="283" w:start="709" w:end="0"/>
        <w:jc w:val="start"/>
        <w:rPr>
          <w:rFonts w:ascii="Segoe UI;Arial;sans-serif" w:hAnsi="Segoe UI;Arial;sans-serif"/>
        </w:rPr>
      </w:pPr>
      <w:r>
        <w:rPr/>
        <w:t xml:space="preserve">Ředitelka mateřské školy doporučí zákonnému zástupci oblasti, v nichž má být dítě vzděláváno. </w:t>
      </w:r>
    </w:p>
    <w:p>
      <w:pPr>
        <w:pStyle w:val="BodyText"/>
        <w:numPr>
          <w:ilvl w:val="0"/>
          <w:numId w:val="22"/>
        </w:numPr>
        <w:tabs>
          <w:tab w:val="clear" w:pos="709"/>
          <w:tab w:val="left" w:pos="709" w:leader="none"/>
        </w:tabs>
        <w:bidi w:val="0"/>
        <w:spacing w:before="0" w:after="0"/>
        <w:ind w:hanging="283" w:start="709" w:end="0"/>
        <w:jc w:val="start"/>
        <w:rPr>
          <w:rFonts w:ascii="Segoe UI;Arial;sans-serif" w:hAnsi="Segoe UI;Arial;sans-serif"/>
        </w:rPr>
      </w:pPr>
      <w:r>
        <w:rPr/>
        <w:t xml:space="preserve">Ověření úrovně osvojování očekávaných výstupů proběhne v termínech stanovených školním řádem tak, aby se uskutečnilo v období od třetího do čtvrtého měsíce od začátku školního roku. Náhradní termín stanoví ředitelka mateřské školy. </w:t>
      </w:r>
    </w:p>
    <w:p>
      <w:pPr>
        <w:pStyle w:val="BodyText"/>
        <w:numPr>
          <w:ilvl w:val="0"/>
          <w:numId w:val="22"/>
        </w:numPr>
        <w:tabs>
          <w:tab w:val="clear" w:pos="709"/>
          <w:tab w:val="left" w:pos="709" w:leader="none"/>
        </w:tabs>
        <w:bidi w:val="0"/>
        <w:spacing w:before="0" w:after="0"/>
        <w:ind w:hanging="283" w:start="709" w:end="0"/>
        <w:jc w:val="start"/>
        <w:rPr>
          <w:rFonts w:ascii="Segoe UI;Arial;sans-serif" w:hAnsi="Segoe UI;Arial;sans-serif"/>
        </w:rPr>
      </w:pPr>
      <w:r>
        <w:rPr/>
        <w:t xml:space="preserve">Zákonný zástupce je povinen zajistit účast dítěte u ověření. </w:t>
      </w:r>
    </w:p>
    <w:p>
      <w:pPr>
        <w:pStyle w:val="BodyText"/>
        <w:numPr>
          <w:ilvl w:val="0"/>
          <w:numId w:val="22"/>
        </w:numPr>
        <w:tabs>
          <w:tab w:val="clear" w:pos="709"/>
          <w:tab w:val="left" w:pos="709" w:leader="none"/>
        </w:tabs>
        <w:bidi w:val="0"/>
        <w:ind w:hanging="283" w:start="709" w:end="0"/>
        <w:jc w:val="start"/>
        <w:rPr>
          <w:rFonts w:ascii="Segoe UI;Arial;sans-serif" w:hAnsi="Segoe UI;Arial;sans-serif"/>
        </w:rPr>
      </w:pPr>
      <w:r>
        <w:rPr/>
        <w:t xml:space="preserve">Pokud se dítě nedostaví k ověření ani v náhradním termínu, ředitelka mateřské školy individuální vzdělávání ukončí. </w:t>
      </w:r>
    </w:p>
    <w:p>
      <w:pPr>
        <w:pStyle w:val="Heading2"/>
        <w:bidi w:val="0"/>
        <w:ind w:hanging="0" w:start="0" w:end="0"/>
        <w:jc w:val="start"/>
        <w:rPr>
          <w:rFonts w:ascii="Segoe UI;Arial;sans-serif" w:hAnsi="Segoe UI;Arial;sans-serif"/>
        </w:rPr>
      </w:pPr>
      <w:r>
        <w:rPr>
          <w:rFonts w:ascii="Segoe UI;Arial;sans-serif" w:hAnsi="Segoe UI;Arial;sans-serif"/>
        </w:rPr>
        <w:t>20. Distanční vzdělávání</w:t>
      </w:r>
    </w:p>
    <w:p>
      <w:pPr>
        <w:pStyle w:val="BodyText"/>
        <w:numPr>
          <w:ilvl w:val="0"/>
          <w:numId w:val="23"/>
        </w:numPr>
        <w:tabs>
          <w:tab w:val="clear" w:pos="709"/>
          <w:tab w:val="left" w:pos="709" w:leader="none"/>
        </w:tabs>
        <w:bidi w:val="0"/>
        <w:spacing w:before="0" w:after="0"/>
        <w:ind w:hanging="283" w:start="709" w:end="0"/>
        <w:jc w:val="start"/>
        <w:rPr>
          <w:rFonts w:ascii="Segoe UI;Arial;sans-serif" w:hAnsi="Segoe UI;Arial;sans-serif"/>
        </w:rPr>
      </w:pPr>
      <w:r>
        <w:rPr/>
        <w:t xml:space="preserve">Dětem, pro které je předškolní vzdělávání povinné, poskytuje mateřská škola vzdělávání distančním způsobem, pokud z důvodu krizového opatření, mimořádného opatření nebo karantény není možná osobní přítomnost většiny těchto dětí z mateřské školy nebo z nejméně jedné třídy, ve které se vzdělávají pouze tyto děti. </w:t>
      </w:r>
    </w:p>
    <w:p>
      <w:pPr>
        <w:pStyle w:val="BodyText"/>
        <w:numPr>
          <w:ilvl w:val="0"/>
          <w:numId w:val="23"/>
        </w:numPr>
        <w:tabs>
          <w:tab w:val="clear" w:pos="709"/>
          <w:tab w:val="left" w:pos="709" w:leader="none"/>
        </w:tabs>
        <w:bidi w:val="0"/>
        <w:spacing w:before="0" w:after="0"/>
        <w:ind w:hanging="283" w:start="709" w:end="0"/>
        <w:jc w:val="start"/>
        <w:rPr>
          <w:rFonts w:ascii="Segoe UI;Arial;sans-serif" w:hAnsi="Segoe UI;Arial;sans-serif"/>
        </w:rPr>
      </w:pPr>
      <w:r>
        <w:rPr/>
        <w:t xml:space="preserve">Způsob poskytování distančního vzdělávání škola přizpůsobí podmínkám dítěte a možnostem zákonných zástupců. </w:t>
      </w:r>
    </w:p>
    <w:p>
      <w:pPr>
        <w:pStyle w:val="BodyText"/>
        <w:numPr>
          <w:ilvl w:val="0"/>
          <w:numId w:val="23"/>
        </w:numPr>
        <w:tabs>
          <w:tab w:val="clear" w:pos="709"/>
          <w:tab w:val="left" w:pos="709" w:leader="none"/>
        </w:tabs>
        <w:bidi w:val="0"/>
        <w:ind w:hanging="283" w:start="709" w:end="0"/>
        <w:jc w:val="start"/>
        <w:rPr>
          <w:rFonts w:ascii="Segoe UI;Arial;sans-serif" w:hAnsi="Segoe UI;Arial;sans-serif"/>
        </w:rPr>
      </w:pPr>
      <w:r>
        <w:rPr/>
        <w:t xml:space="preserve">Zákonní zástupci budou o způsobu poskytování distančního vzdělávání informováni bez zbytečného odkladu. </w:t>
      </w:r>
    </w:p>
    <w:p>
      <w:pPr>
        <w:pStyle w:val="Heading2"/>
        <w:bidi w:val="0"/>
        <w:ind w:hanging="0" w:start="0" w:end="0"/>
        <w:jc w:val="start"/>
        <w:rPr>
          <w:rFonts w:ascii="Segoe UI;Arial;sans-serif" w:hAnsi="Segoe UI;Arial;sans-serif"/>
        </w:rPr>
      </w:pPr>
      <w:r>
        <w:rPr>
          <w:rFonts w:ascii="Segoe UI;Arial;sans-serif" w:hAnsi="Segoe UI;Arial;sans-serif"/>
        </w:rPr>
        <w:t>21. Přístup ke vzdělávání a školským službám cizinců</w:t>
      </w:r>
    </w:p>
    <w:p>
      <w:pPr>
        <w:pStyle w:val="BodyText"/>
        <w:numPr>
          <w:ilvl w:val="0"/>
          <w:numId w:val="24"/>
        </w:numPr>
        <w:tabs>
          <w:tab w:val="clear" w:pos="709"/>
          <w:tab w:val="left" w:pos="709" w:leader="none"/>
        </w:tabs>
        <w:bidi w:val="0"/>
        <w:spacing w:before="0" w:after="0"/>
        <w:ind w:hanging="283" w:start="709" w:end="0"/>
        <w:jc w:val="start"/>
        <w:rPr>
          <w:rFonts w:ascii="Segoe UI;Arial;sans-serif" w:hAnsi="Segoe UI;Arial;sans-serif"/>
        </w:rPr>
      </w:pPr>
      <w:r>
        <w:rPr/>
        <w:t xml:space="preserve">Občané Evropské unie a jejich rodinní příslušníci mají přístup k předškolnímu vzdělávání a školským službám za stejných podmínek jako státní občané České republiky. </w:t>
      </w:r>
    </w:p>
    <w:p>
      <w:pPr>
        <w:pStyle w:val="BodyText"/>
        <w:numPr>
          <w:ilvl w:val="0"/>
          <w:numId w:val="24"/>
        </w:numPr>
        <w:tabs>
          <w:tab w:val="clear" w:pos="709"/>
          <w:tab w:val="left" w:pos="709" w:leader="none"/>
        </w:tabs>
        <w:bidi w:val="0"/>
        <w:spacing w:before="0" w:after="0"/>
        <w:ind w:hanging="283" w:start="709" w:end="0"/>
        <w:jc w:val="start"/>
        <w:rPr>
          <w:rFonts w:ascii="Segoe UI;Arial;sans-serif" w:hAnsi="Segoe UI;Arial;sans-serif"/>
        </w:rPr>
      </w:pPr>
      <w:r>
        <w:rPr/>
        <w:t xml:space="preserve">Ostatní cizinci mají za stejných podmínek přístup k předškolnímu vzdělávání a školským službám, pokud mají právo pobytu na území České republiky na dobu delší než 90 dnů, popřípadě pokud jsou osobami oprávněnými pobývat na území České republiky za účelem výzkumu, azylanty, osobami požívajícími doplňkové ochrany, žadateli o udělení mezinárodní ochrany nebo osobami požívajícími dočasné ochrany. </w:t>
      </w:r>
    </w:p>
    <w:p>
      <w:pPr>
        <w:pStyle w:val="BodyText"/>
        <w:numPr>
          <w:ilvl w:val="0"/>
          <w:numId w:val="24"/>
        </w:numPr>
        <w:tabs>
          <w:tab w:val="clear" w:pos="709"/>
          <w:tab w:val="left" w:pos="709" w:leader="none"/>
        </w:tabs>
        <w:bidi w:val="0"/>
        <w:spacing w:before="0" w:after="0"/>
        <w:ind w:hanging="283" w:start="709" w:end="0"/>
        <w:jc w:val="start"/>
        <w:rPr>
          <w:rFonts w:ascii="Segoe UI;Arial;sans-serif" w:hAnsi="Segoe UI;Arial;sans-serif"/>
        </w:rPr>
      </w:pPr>
      <w:r>
        <w:rPr/>
        <w:t xml:space="preserve">Oprávněnost pobytu na území České republiky prokazuje zákonný zástupce nejpozději při zahájení vzdělávání nebo poskytování školských služeb. </w:t>
      </w:r>
    </w:p>
    <w:p>
      <w:pPr>
        <w:pStyle w:val="BodyText"/>
        <w:numPr>
          <w:ilvl w:val="0"/>
          <w:numId w:val="24"/>
        </w:numPr>
        <w:tabs>
          <w:tab w:val="clear" w:pos="709"/>
          <w:tab w:val="left" w:pos="709" w:leader="none"/>
        </w:tabs>
        <w:bidi w:val="0"/>
        <w:spacing w:before="0" w:after="0"/>
        <w:ind w:hanging="283" w:start="709" w:end="0"/>
        <w:jc w:val="start"/>
        <w:rPr>
          <w:rFonts w:ascii="Segoe UI;Arial;sans-serif" w:hAnsi="Segoe UI;Arial;sans-serif"/>
        </w:rPr>
      </w:pPr>
      <w:r>
        <w:rPr/>
        <w:t xml:space="preserve">Povinné předškolní vzdělávání se vztahuje na státní občany České republiky pobývající na území České republiky déle než 90 dnů, na občany jiného členského státu Evropské unie pobývající na území České republiky déle než 90 dnů, na jiné cizince oprávněné pobývat na území České republiky trvale nebo přechodně po dobu delší než 90 dnů a na účastníky řízení o udělení mezinárodní ochrany. </w:t>
      </w:r>
    </w:p>
    <w:p>
      <w:pPr>
        <w:pStyle w:val="BodyText"/>
        <w:numPr>
          <w:ilvl w:val="0"/>
          <w:numId w:val="24"/>
        </w:numPr>
        <w:tabs>
          <w:tab w:val="clear" w:pos="709"/>
          <w:tab w:val="left" w:pos="709" w:leader="none"/>
        </w:tabs>
        <w:bidi w:val="0"/>
        <w:ind w:hanging="283" w:start="709" w:end="0"/>
        <w:jc w:val="start"/>
        <w:rPr>
          <w:rFonts w:ascii="Segoe UI;Arial;sans-serif" w:hAnsi="Segoe UI;Arial;sans-serif"/>
        </w:rPr>
      </w:pPr>
      <w:r>
        <w:rPr/>
        <w:t xml:space="preserve">Povinné předškolní vzdělávání se nevztahuje na děti s hlubokým mentálním postižením. </w:t>
      </w:r>
    </w:p>
    <w:p>
      <w:pPr>
        <w:pStyle w:val="Heading2"/>
        <w:bidi w:val="0"/>
        <w:ind w:hanging="0" w:start="0" w:end="0"/>
        <w:jc w:val="start"/>
        <w:rPr>
          <w:rFonts w:ascii="Segoe UI;Arial;sans-serif" w:hAnsi="Segoe UI;Arial;sans-serif"/>
        </w:rPr>
      </w:pPr>
      <w:r>
        <w:rPr>
          <w:rFonts w:ascii="Segoe UI;Arial;sans-serif" w:hAnsi="Segoe UI;Arial;sans-serif"/>
        </w:rPr>
        <w:t>22. Ochrana před sociálně patologickými jevy a před projevy diskriminace, nepřátelství nebo násilí</w:t>
      </w:r>
    </w:p>
    <w:p>
      <w:pPr>
        <w:pStyle w:val="BodyText"/>
        <w:numPr>
          <w:ilvl w:val="0"/>
          <w:numId w:val="25"/>
        </w:numPr>
        <w:tabs>
          <w:tab w:val="clear" w:pos="709"/>
          <w:tab w:val="left" w:pos="709" w:leader="none"/>
        </w:tabs>
        <w:bidi w:val="0"/>
        <w:spacing w:before="0" w:after="0"/>
        <w:ind w:hanging="283" w:start="709" w:end="0"/>
        <w:jc w:val="start"/>
        <w:rPr>
          <w:rFonts w:ascii="Segoe UI;Arial;sans-serif" w:hAnsi="Segoe UI;Arial;sans-serif"/>
        </w:rPr>
      </w:pPr>
      <w:r>
        <w:rPr/>
        <w:t xml:space="preserve">Důležitým prvkem ochrany před sociálně patologickými jevy je výchovně vzdělávací působení zaměřené na zdravý způsob života. </w:t>
      </w:r>
    </w:p>
    <w:p>
      <w:pPr>
        <w:pStyle w:val="BodyText"/>
        <w:numPr>
          <w:ilvl w:val="0"/>
          <w:numId w:val="25"/>
        </w:numPr>
        <w:tabs>
          <w:tab w:val="clear" w:pos="709"/>
          <w:tab w:val="left" w:pos="709" w:leader="none"/>
        </w:tabs>
        <w:bidi w:val="0"/>
        <w:spacing w:before="0" w:after="0"/>
        <w:ind w:hanging="283" w:start="709" w:end="0"/>
        <w:jc w:val="start"/>
        <w:rPr>
          <w:rFonts w:ascii="Segoe UI;Arial;sans-serif" w:hAnsi="Segoe UI;Arial;sans-serif"/>
        </w:rPr>
      </w:pPr>
      <w:r>
        <w:rPr/>
        <w:t xml:space="preserve">Děti jsou přiměřeně svému věku a schopnostem seznamovány s nebezpečím závislostí, násilí, vandalismu a dalších rizikových jevů. </w:t>
      </w:r>
    </w:p>
    <w:p>
      <w:pPr>
        <w:pStyle w:val="BodyText"/>
        <w:numPr>
          <w:ilvl w:val="0"/>
          <w:numId w:val="25"/>
        </w:numPr>
        <w:tabs>
          <w:tab w:val="clear" w:pos="709"/>
          <w:tab w:val="left" w:pos="709" w:leader="none"/>
        </w:tabs>
        <w:bidi w:val="0"/>
        <w:spacing w:before="0" w:after="0"/>
        <w:ind w:hanging="283" w:start="709" w:end="0"/>
        <w:jc w:val="start"/>
        <w:rPr>
          <w:rFonts w:ascii="Segoe UI;Arial;sans-serif" w:hAnsi="Segoe UI;Arial;sans-serif"/>
        </w:rPr>
      </w:pPr>
      <w:r>
        <w:rPr/>
        <w:t xml:space="preserve">Pedagogičtí pracovníci průběžně sledují vztahy mezi dětmi a dbají na vytváření příznivého sociálního klimatu. </w:t>
      </w:r>
    </w:p>
    <w:p>
      <w:pPr>
        <w:pStyle w:val="BodyText"/>
        <w:numPr>
          <w:ilvl w:val="0"/>
          <w:numId w:val="25"/>
        </w:numPr>
        <w:tabs>
          <w:tab w:val="clear" w:pos="709"/>
          <w:tab w:val="left" w:pos="709" w:leader="none"/>
        </w:tabs>
        <w:bidi w:val="0"/>
        <w:ind w:hanging="283" w:start="709" w:end="0"/>
        <w:jc w:val="start"/>
        <w:rPr>
          <w:rFonts w:ascii="Segoe UI;Arial;sans-serif" w:hAnsi="Segoe UI;Arial;sans-serif"/>
        </w:rPr>
      </w:pPr>
      <w:r>
        <w:rPr/>
        <w:t xml:space="preserve">Škola nepřipouští projevy diskriminace, nepřátelství ani násilí a vzniklé situace řeší bez zbytečného odkladu ve spolupráci se zákonnými zástupci a případně s dalšími odbornými pracovišti. </w:t>
      </w:r>
    </w:p>
    <w:p>
      <w:pPr>
        <w:pStyle w:val="Heading2"/>
        <w:bidi w:val="0"/>
        <w:ind w:hanging="0" w:start="0" w:end="0"/>
        <w:jc w:val="start"/>
        <w:rPr>
          <w:rFonts w:ascii="Segoe UI;Arial;sans-serif" w:hAnsi="Segoe UI;Arial;sans-serif"/>
        </w:rPr>
      </w:pPr>
      <w:r>
        <w:rPr>
          <w:rFonts w:ascii="Segoe UI;Arial;sans-serif" w:hAnsi="Segoe UI;Arial;sans-serif"/>
        </w:rPr>
        <w:t>23. Závěrečná ustanovení</w:t>
      </w:r>
    </w:p>
    <w:p>
      <w:pPr>
        <w:pStyle w:val="BodyText"/>
        <w:numPr>
          <w:ilvl w:val="0"/>
          <w:numId w:val="26"/>
        </w:numPr>
        <w:tabs>
          <w:tab w:val="clear" w:pos="709"/>
          <w:tab w:val="left" w:pos="709" w:leader="none"/>
        </w:tabs>
        <w:bidi w:val="0"/>
        <w:spacing w:before="0" w:after="0"/>
        <w:ind w:hanging="283" w:start="709" w:end="0"/>
        <w:jc w:val="start"/>
        <w:rPr>
          <w:rFonts w:ascii="Segoe UI;Arial;sans-serif" w:hAnsi="Segoe UI;Arial;sans-serif"/>
        </w:rPr>
      </w:pPr>
      <w:r>
        <w:rPr/>
        <w:t xml:space="preserve">Tento školní řád je závazný pro zaměstnance školy a pro zákonné zástupce dětí přijatých k předškolnímu vzdělávání. </w:t>
      </w:r>
    </w:p>
    <w:p>
      <w:pPr>
        <w:pStyle w:val="BodyText"/>
        <w:numPr>
          <w:ilvl w:val="0"/>
          <w:numId w:val="26"/>
        </w:numPr>
        <w:tabs>
          <w:tab w:val="clear" w:pos="709"/>
          <w:tab w:val="left" w:pos="709" w:leader="none"/>
        </w:tabs>
        <w:bidi w:val="0"/>
        <w:spacing w:before="0" w:after="0"/>
        <w:ind w:hanging="283" w:start="709" w:end="0"/>
        <w:jc w:val="start"/>
        <w:rPr>
          <w:rFonts w:ascii="Segoe UI;Arial;sans-serif" w:hAnsi="Segoe UI;Arial;sans-serif"/>
        </w:rPr>
      </w:pPr>
      <w:r>
        <w:rPr/>
        <w:t xml:space="preserve">Školní řád je zveřejněn na přístupném místě ve škole a způsobem umožňujícím dálkový přístup. </w:t>
      </w:r>
    </w:p>
    <w:p>
      <w:pPr>
        <w:pStyle w:val="BodyText"/>
        <w:numPr>
          <w:ilvl w:val="0"/>
          <w:numId w:val="26"/>
        </w:numPr>
        <w:tabs>
          <w:tab w:val="clear" w:pos="709"/>
          <w:tab w:val="left" w:pos="709" w:leader="none"/>
        </w:tabs>
        <w:bidi w:val="0"/>
        <w:spacing w:before="0" w:after="0"/>
        <w:ind w:hanging="283" w:start="709" w:end="0"/>
        <w:jc w:val="start"/>
        <w:rPr>
          <w:rFonts w:ascii="Segoe UI;Arial;sans-serif" w:hAnsi="Segoe UI;Arial;sans-serif"/>
        </w:rPr>
      </w:pPr>
      <w:r>
        <w:rPr/>
        <w:t xml:space="preserve">Zaměstnanci školy byli se školním řádem seznámeni před nabytím jeho účinnosti. </w:t>
      </w:r>
    </w:p>
    <w:p>
      <w:pPr>
        <w:pStyle w:val="BodyText"/>
        <w:numPr>
          <w:ilvl w:val="0"/>
          <w:numId w:val="26"/>
        </w:numPr>
        <w:tabs>
          <w:tab w:val="clear" w:pos="709"/>
          <w:tab w:val="left" w:pos="709" w:leader="none"/>
        </w:tabs>
        <w:bidi w:val="0"/>
        <w:spacing w:before="0" w:after="0"/>
        <w:ind w:hanging="283" w:start="709" w:end="0"/>
        <w:jc w:val="start"/>
        <w:rPr>
          <w:rFonts w:ascii="Segoe UI;Arial;sans-serif" w:hAnsi="Segoe UI;Arial;sans-serif"/>
        </w:rPr>
      </w:pPr>
      <w:r>
        <w:rPr/>
        <w:t xml:space="preserve">Zákonní zástupci jsou o vydání a obsahu školního řádu informováni obvyklým způsobem. </w:t>
      </w:r>
    </w:p>
    <w:p>
      <w:pPr>
        <w:pStyle w:val="BodyText"/>
        <w:numPr>
          <w:ilvl w:val="0"/>
          <w:numId w:val="26"/>
        </w:numPr>
        <w:tabs>
          <w:tab w:val="clear" w:pos="709"/>
          <w:tab w:val="left" w:pos="709" w:leader="none"/>
        </w:tabs>
        <w:bidi w:val="0"/>
        <w:ind w:hanging="283" w:start="709" w:end="0"/>
        <w:jc w:val="start"/>
        <w:rPr/>
      </w:pPr>
      <w:r>
        <w:rPr/>
        <w:t xml:space="preserve">Tento školní řád nabývá účinnosti dne </w:t>
      </w:r>
      <w:r>
        <w:rPr>
          <w:rStyle w:val="Strong"/>
        </w:rPr>
        <w:t>1. 9. 2025</w:t>
      </w:r>
      <w:r>
        <w:rPr/>
        <w:t xml:space="preserve">. </w:t>
      </w:r>
    </w:p>
    <w:p>
      <w:pPr>
        <w:pStyle w:val="BodyText"/>
        <w:bidi w:val="0"/>
        <w:ind w:hanging="0" w:start="0" w:end="0"/>
        <w:jc w:val="start"/>
        <w:rPr/>
      </w:pPr>
      <w:r>
        <w:rPr/>
        <w:t xml:space="preserve">V Ostravě-Plesné dne </w:t>
      </w:r>
      <w:r>
        <w:rPr>
          <w:rStyle w:val="Strong"/>
        </w:rPr>
        <w:t>26. 8. 2025</w:t>
      </w:r>
    </w:p>
    <w:p>
      <w:pPr>
        <w:pStyle w:val="BodyText"/>
        <w:bidi w:val="0"/>
        <w:spacing w:before="0" w:after="140"/>
        <w:ind w:hanging="0" w:start="0" w:end="0"/>
        <w:jc w:val="start"/>
        <w:rPr/>
      </w:pPr>
      <w:r>
        <w:rPr>
          <w:rStyle w:val="Strong"/>
        </w:rPr>
        <w:t>Sylva Hrbáčová</w:t>
      </w:r>
      <w:r>
        <w:rPr/>
        <w:br/>
        <w:t>ředitelka mateřské školy</w:t>
      </w:r>
    </w:p>
    <w:sectPr>
      <w:type w:val="nextPage"/>
      <w:pgSz w:w="12240" w:h="15840"/>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Segoe UI">
    <w:altName w:val="Arial"/>
    <w:charset w:val="01" w:characterSet="utf-8"/>
    <w:family w:val="auto"/>
    <w:pitch w:val="default"/>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7">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Noto Sans Devanagari"/>
        <w:sz w:val="24"/>
        <w:szCs w:val="24"/>
        <w:lang w:val="cs-CZ" w:eastAsia="zh-CN" w:bidi="hi-IN"/>
      </w:rPr>
    </w:rPrDefault>
    <w:pPrDefault>
      <w:pPr>
        <w:suppressAutoHyphens w:val="true"/>
      </w:pPr>
    </w:pPrDefault>
  </w:docDefaults>
  <w:style w:type="paragraph" w:styleId="Normal">
    <w:name w:val="Normal"/>
    <w:qFormat/>
    <w:pPr>
      <w:widowControl w:val="false"/>
      <w:bidi w:val="0"/>
      <w:jc w:val="start"/>
    </w:pPr>
    <w:rPr>
      <w:rFonts w:ascii="Segoe UI;Arial;sans-serif" w:hAnsi="Segoe UI;Arial;sans-serif" w:eastAsia="Segoe UI;Arial;sans-serif" w:cs="Segoe UI;Arial;sans-serif"/>
      <w:color w:val="000000"/>
      <w:sz w:val="24"/>
      <w:szCs w:val="24"/>
      <w:lang w:val="cs-CZ" w:eastAsia="zh-CN" w:bidi="hi-IN"/>
    </w:rPr>
  </w:style>
  <w:style w:type="paragraph" w:styleId="Heading1">
    <w:name w:val="heading 1"/>
    <w:basedOn w:val="Heading"/>
    <w:next w:val="BodyText"/>
    <w:qFormat/>
    <w:pPr>
      <w:spacing w:before="240" w:after="120"/>
      <w:outlineLvl w:val="0"/>
    </w:pPr>
    <w:rPr>
      <w:rFonts w:ascii="Liberation Serif" w:hAnsi="Liberation Serif" w:eastAsia="Tahoma" w:cs="Noto Sans Devanagari"/>
      <w:b/>
      <w:bCs/>
      <w:sz w:val="48"/>
      <w:szCs w:val="48"/>
    </w:rPr>
  </w:style>
  <w:style w:type="paragraph" w:styleId="Heading2">
    <w:name w:val="heading 2"/>
    <w:basedOn w:val="Heading"/>
    <w:next w:val="BodyText"/>
    <w:qFormat/>
    <w:pPr>
      <w:spacing w:before="200" w:after="120"/>
      <w:outlineLvl w:val="1"/>
    </w:pPr>
    <w:rPr>
      <w:rFonts w:ascii="Liberation Serif" w:hAnsi="Liberation Serif" w:eastAsia="Tahoma" w:cs="Noto Sans Devanagari"/>
      <w:b/>
      <w:bCs/>
      <w:sz w:val="36"/>
      <w:szCs w:val="36"/>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LibreOffice/25.8.5.2$Linux_X86_64 LibreOffice_project/580$Build-2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cs-CZ</dc:language>
  <cp:lastModifiedBy/>
  <cp:revision>0</cp:revision>
  <dc:subject/>
  <dc:title/>
</cp:coreProperties>
</file>